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854599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854599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854599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Z</w:t>
      </w:r>
      <w:r w:rsidR="00C566F9" w:rsidRPr="00854599">
        <w:rPr>
          <w:b/>
          <w:smallCaps/>
          <w:sz w:val="22"/>
          <w:szCs w:val="22"/>
        </w:rPr>
        <w:t xml:space="preserve"> KRAJOWEGO FUNDUSZU SZKOLENIOWEGO</w:t>
      </w:r>
    </w:p>
    <w:p w14:paraId="19DFEE62" w14:textId="77777777" w:rsidR="00C566F9" w:rsidRPr="00854599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854599">
        <w:rPr>
          <w:b/>
          <w:smallCaps/>
          <w:sz w:val="22"/>
          <w:szCs w:val="22"/>
        </w:rPr>
        <w:t xml:space="preserve"> NA KSZTAŁCENIE USTAWICZNE PRACOWNIKÓW I PRACODAWCY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Pr="002A7DDB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11133C3D" w14:textId="359FDF65" w:rsidR="003F6F62" w:rsidRPr="00B92A06" w:rsidRDefault="003F6F62" w:rsidP="003F6F62">
      <w:pPr>
        <w:rPr>
          <w:b/>
          <w:sz w:val="22"/>
          <w:szCs w:val="22"/>
        </w:rPr>
      </w:pPr>
      <w:r w:rsidRPr="00B92A06">
        <w:rPr>
          <w:b/>
          <w:sz w:val="22"/>
          <w:szCs w:val="22"/>
        </w:rPr>
        <w:t>Priorytety</w:t>
      </w:r>
      <w:r w:rsidR="00F25105" w:rsidRPr="00B92A06">
        <w:rPr>
          <w:b/>
          <w:sz w:val="22"/>
          <w:szCs w:val="22"/>
        </w:rPr>
        <w:t xml:space="preserve"> wydatkowania KFS w 2023</w:t>
      </w:r>
      <w:r w:rsidRPr="00B92A06">
        <w:rPr>
          <w:b/>
          <w:sz w:val="22"/>
          <w:szCs w:val="22"/>
        </w:rPr>
        <w:t xml:space="preserve"> r.:</w:t>
      </w:r>
    </w:p>
    <w:p w14:paraId="29FA9A0C" w14:textId="77777777" w:rsidR="003F6F62" w:rsidRPr="00B92A06" w:rsidRDefault="003F6F62" w:rsidP="003F6F62">
      <w:pPr>
        <w:pStyle w:val="Default"/>
        <w:rPr>
          <w:sz w:val="22"/>
          <w:szCs w:val="22"/>
        </w:rPr>
      </w:pPr>
      <w:r w:rsidRPr="00B92A06">
        <w:rPr>
          <w:sz w:val="22"/>
          <w:szCs w:val="22"/>
        </w:rPr>
        <w:t xml:space="preserve"> </w:t>
      </w:r>
    </w:p>
    <w:p w14:paraId="4E8BA08A" w14:textId="77777777" w:rsidR="00691919" w:rsidRPr="00B92A06" w:rsidRDefault="00F25105" w:rsidP="00691919">
      <w:pPr>
        <w:pStyle w:val="Akapitzlist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skierowane do pracodawców zatrudniających</w:t>
      </w:r>
      <w:r w:rsidR="00691919" w:rsidRPr="00B92A06">
        <w:rPr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cudzoziemców.</w:t>
      </w:r>
    </w:p>
    <w:p w14:paraId="3AE3BBE5" w14:textId="34EF360C" w:rsidR="00F25105" w:rsidRPr="00B92A06" w:rsidRDefault="00F25105" w:rsidP="00691919">
      <w:pPr>
        <w:pStyle w:val="Akapitzlist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w związku z zastosowaniem w firmach nowych</w:t>
      </w:r>
      <w:r w:rsidR="00691919" w:rsidRPr="00B92A06">
        <w:rPr>
          <w:rStyle w:val="markedcontent"/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procesów, technologii i narzędzi pracy.</w:t>
      </w:r>
    </w:p>
    <w:p w14:paraId="170E84A2" w14:textId="78CE27A1" w:rsidR="00F25105" w:rsidRPr="00B92A06" w:rsidRDefault="00F25105" w:rsidP="00691919">
      <w:pPr>
        <w:pStyle w:val="Akapitzlist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w zidentyfikowanych w danym powiecie lub</w:t>
      </w:r>
      <w:r w:rsidR="00691919" w:rsidRPr="00B92A06">
        <w:rPr>
          <w:rStyle w:val="markedcontent"/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województwie zawodach deficytowych.</w:t>
      </w:r>
    </w:p>
    <w:p w14:paraId="7D2B0935" w14:textId="64922734" w:rsidR="00F25105" w:rsidRPr="00B92A06" w:rsidRDefault="00F25105" w:rsidP="00691919">
      <w:pPr>
        <w:pStyle w:val="Akapitzlist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dla nowozatrudnionych osób (lub osób, którym</w:t>
      </w:r>
      <w:r w:rsidR="00691919" w:rsidRPr="00B92A06">
        <w:rPr>
          <w:rStyle w:val="markedcontent"/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zmieniono zakres obowiązków) powyżej 50 roku życia.</w:t>
      </w:r>
    </w:p>
    <w:p w14:paraId="5578BCA3" w14:textId="7835816F" w:rsidR="00F25105" w:rsidRPr="00B92A06" w:rsidRDefault="00F25105" w:rsidP="00691919">
      <w:pPr>
        <w:pStyle w:val="Akapitzlist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osób powracających na rynek pracy po przerwie</w:t>
      </w:r>
      <w:r w:rsidR="00691919" w:rsidRPr="00B92A06">
        <w:rPr>
          <w:rStyle w:val="markedcontent"/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związanej ze sprawowaniem opieki nad dzieckiem oraz osób będących członkami rodzin</w:t>
      </w:r>
      <w:r w:rsidR="00691919" w:rsidRPr="00B92A06">
        <w:rPr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wielodzietnych.</w:t>
      </w:r>
    </w:p>
    <w:p w14:paraId="7B3577DB" w14:textId="0FAC0CD8" w:rsidR="009B548F" w:rsidRPr="00B92A06" w:rsidRDefault="00F25105" w:rsidP="00F2510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B92A06">
        <w:rPr>
          <w:rStyle w:val="markedcontent"/>
          <w:sz w:val="22"/>
          <w:szCs w:val="22"/>
        </w:rPr>
        <w:t>Wsparcie kształcenia ustawicznego osób poniżej 30 roku życia w zakresie umiejętności</w:t>
      </w:r>
      <w:r w:rsidR="00691919" w:rsidRPr="00B92A06">
        <w:rPr>
          <w:sz w:val="22"/>
          <w:szCs w:val="22"/>
        </w:rPr>
        <w:t xml:space="preserve"> </w:t>
      </w:r>
      <w:r w:rsidRPr="00B92A06">
        <w:rPr>
          <w:rStyle w:val="markedcontent"/>
          <w:sz w:val="22"/>
          <w:szCs w:val="22"/>
        </w:rPr>
        <w:t>cyfrowych oraz umiejętności związanych z branżą energetyczną i gospodarką odpadami.</w:t>
      </w:r>
    </w:p>
    <w:p w14:paraId="4D43FFDF" w14:textId="77777777" w:rsidR="009B548F" w:rsidRDefault="009B548F" w:rsidP="00F25105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03189924" w14:textId="13A57480" w:rsidR="00E74464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4D72FF4E" w14:textId="4FB94500" w:rsidR="00B92A06" w:rsidRDefault="00B92A06" w:rsidP="00C566F9">
      <w:pPr>
        <w:jc w:val="both"/>
        <w:rPr>
          <w:b/>
        </w:rPr>
      </w:pPr>
    </w:p>
    <w:p w14:paraId="1198FFE6" w14:textId="77777777" w:rsidR="00B92A06" w:rsidRDefault="00B92A06" w:rsidP="00C566F9">
      <w:pPr>
        <w:jc w:val="both"/>
        <w:rPr>
          <w:b/>
        </w:rPr>
      </w:pPr>
    </w:p>
    <w:p w14:paraId="7B032648" w14:textId="77777777" w:rsidR="00E74464" w:rsidRPr="00D8024F" w:rsidRDefault="00E74464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lastRenderedPageBreak/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77777777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Wielkość przedsiębiorstwa – zgodnie z Ustawą o swobodzie działalności gospodarczej z dnia 2</w:t>
      </w:r>
      <w:r w:rsidR="00BD739C">
        <w:rPr>
          <w:sz w:val="22"/>
          <w:szCs w:val="22"/>
        </w:rPr>
        <w:t> </w:t>
      </w:r>
      <w:r>
        <w:rPr>
          <w:sz w:val="22"/>
          <w:szCs w:val="22"/>
        </w:rPr>
        <w:t xml:space="preserve">lipca 2004 r. (Dz. U. Nr 173 z 2004 r., poz. 1807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77777777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obejmującym bieżący rok i poprzedzające go dwa lata, pomoc de </w:t>
      </w:r>
      <w:proofErr w:type="spellStart"/>
      <w:r w:rsidRPr="000969A2">
        <w:rPr>
          <w:sz w:val="22"/>
          <w:szCs w:val="22"/>
        </w:rPr>
        <w:t>minimis</w:t>
      </w:r>
      <w:proofErr w:type="spellEnd"/>
      <w:r w:rsidRPr="000969A2">
        <w:rPr>
          <w:sz w:val="22"/>
          <w:szCs w:val="22"/>
        </w:rPr>
        <w:t xml:space="preserve">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>W przypadku uzyskania pomocy prosimy o przedstawienie zaświadczeń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29321CB3" w14:textId="77777777" w:rsidR="0037586B" w:rsidRDefault="0037586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44BBFCD5" w14:textId="77777777" w:rsidR="009B548F" w:rsidRDefault="009B548F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7ADF43A7" w14:textId="77777777" w:rsidR="009B548F" w:rsidRDefault="009B548F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2335A6C" w14:textId="77777777" w:rsidR="009B548F" w:rsidRDefault="009B548F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720CBB5" w14:textId="77777777" w:rsidR="009B548F" w:rsidRDefault="009B548F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2DDFD87A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7F808CF8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61EEA73" w14:textId="77777777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5B398F21" w14:textId="77777777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8579F9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E6C9FE8" w14:textId="2C5CB78D" w:rsidR="00AC5938" w:rsidRPr="008579F9" w:rsidRDefault="00FC639F" w:rsidP="008579F9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77777777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7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3544"/>
        <w:gridCol w:w="992"/>
        <w:gridCol w:w="1277"/>
        <w:gridCol w:w="992"/>
        <w:gridCol w:w="1291"/>
      </w:tblGrid>
      <w:tr w:rsidR="0024545B" w:rsidRPr="007B2929" w14:paraId="0B8C8D23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 w:val="restart"/>
            <w:shd w:val="clear" w:color="auto" w:fill="auto"/>
            <w:vAlign w:val="center"/>
          </w:tcPr>
          <w:p w14:paraId="113DBF1B" w14:textId="77777777" w:rsidR="0024545B" w:rsidRPr="00D7173E" w:rsidRDefault="0024545B" w:rsidP="0024545B">
            <w:pPr>
              <w:pStyle w:val="TableParagraph"/>
              <w:ind w:left="1585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4552" w:type="dxa"/>
            <w:gridSpan w:val="4"/>
            <w:shd w:val="clear" w:color="auto" w:fill="auto"/>
            <w:vAlign w:val="center"/>
          </w:tcPr>
          <w:p w14:paraId="08D91879" w14:textId="77777777" w:rsidR="0024545B" w:rsidRPr="00D7173E" w:rsidRDefault="0024545B" w:rsidP="0024545B">
            <w:pPr>
              <w:pStyle w:val="TableParagraph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Liczba osób objętych wsparciem, w tym</w:t>
            </w:r>
          </w:p>
        </w:tc>
      </w:tr>
      <w:tr w:rsidR="0024545B" w:rsidRPr="00A50ECC" w14:paraId="4DD811D8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2A0F2D84" w14:textId="77777777" w:rsidR="0024545B" w:rsidRPr="00A50ECC" w:rsidRDefault="0024545B" w:rsidP="0024545B">
            <w:pPr>
              <w:pStyle w:val="TableParagraph"/>
              <w:ind w:left="1585"/>
              <w:rPr>
                <w:rFonts w:eastAsia="Verdana" w:cs="Arial"/>
                <w:lang w:val="pl-PL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2351E477" w14:textId="77777777" w:rsidR="0024545B" w:rsidRPr="00D7173E" w:rsidRDefault="0024545B" w:rsidP="0024545B">
            <w:pPr>
              <w:pStyle w:val="TableParagraph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Pracownicy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17B675F6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Pracodawca/y</w:t>
            </w:r>
          </w:p>
        </w:tc>
      </w:tr>
      <w:tr w:rsidR="0024545B" w:rsidRPr="00A50ECC" w14:paraId="4065EEB6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75315D2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CF0779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5E54E4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A7EB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959AF2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 tym kobiety</w:t>
            </w:r>
          </w:p>
        </w:tc>
      </w:tr>
      <w:tr w:rsidR="0024545B" w:rsidRPr="00C2366A" w14:paraId="6E82BFB9" w14:textId="77777777" w:rsidTr="00B92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218389D3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rodzaju wsparcia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4B15A1" w14:textId="77777777" w:rsidR="00576FD7" w:rsidRPr="00D7173E" w:rsidRDefault="00576FD7" w:rsidP="003B250E">
            <w:pPr>
              <w:jc w:val="center"/>
              <w:rPr>
                <w:sz w:val="18"/>
                <w:szCs w:val="18"/>
              </w:rPr>
            </w:pPr>
          </w:p>
          <w:p w14:paraId="3189A13F" w14:textId="77777777" w:rsidR="0024545B" w:rsidRPr="00D7173E" w:rsidRDefault="00576FD7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k</w:t>
            </w:r>
            <w:r w:rsidR="0024545B" w:rsidRPr="00D7173E">
              <w:rPr>
                <w:sz w:val="18"/>
                <w:szCs w:val="18"/>
              </w:rPr>
              <w:t>ursy</w:t>
            </w:r>
          </w:p>
          <w:p w14:paraId="07FBCCF9" w14:textId="77777777" w:rsidR="00576FD7" w:rsidRPr="00D7173E" w:rsidRDefault="00576FD7" w:rsidP="003B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F3333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9FFA44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4D606D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0679176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4AACD5A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29021418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C9A82C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studia podyplomowe</w:t>
            </w:r>
          </w:p>
        </w:tc>
        <w:tc>
          <w:tcPr>
            <w:tcW w:w="992" w:type="dxa"/>
            <w:shd w:val="clear" w:color="auto" w:fill="auto"/>
          </w:tcPr>
          <w:p w14:paraId="0645767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1DE0B2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5E5D7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75345B98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6A461FC8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698" w:type="dxa"/>
            <w:vMerge/>
            <w:shd w:val="clear" w:color="auto" w:fill="auto"/>
          </w:tcPr>
          <w:p w14:paraId="5794EEB4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9656B8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egzaminy</w:t>
            </w:r>
          </w:p>
        </w:tc>
        <w:tc>
          <w:tcPr>
            <w:tcW w:w="992" w:type="dxa"/>
            <w:shd w:val="clear" w:color="auto" w:fill="auto"/>
          </w:tcPr>
          <w:p w14:paraId="2D8996D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26C0F8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9C264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F74434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7B31E91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1F3E3AD0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62FA68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badania lekarskie</w:t>
            </w:r>
          </w:p>
        </w:tc>
        <w:tc>
          <w:tcPr>
            <w:tcW w:w="992" w:type="dxa"/>
            <w:shd w:val="clear" w:color="auto" w:fill="auto"/>
          </w:tcPr>
          <w:p w14:paraId="3D2D2E2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94FE41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ECEA2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13DF46FD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191D1BBB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698" w:type="dxa"/>
            <w:vMerge/>
            <w:shd w:val="clear" w:color="auto" w:fill="auto"/>
          </w:tcPr>
          <w:p w14:paraId="2DA88588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1778C4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badania psychologiczne</w:t>
            </w:r>
          </w:p>
        </w:tc>
        <w:tc>
          <w:tcPr>
            <w:tcW w:w="992" w:type="dxa"/>
            <w:shd w:val="clear" w:color="auto" w:fill="auto"/>
          </w:tcPr>
          <w:p w14:paraId="6080C02E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59A1C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9FBC1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46006B3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5C8ADF38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0CBDA21D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00E975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ubezpieczenie NNW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090CD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6E3D633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137AF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3A61FF4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2AF726D4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56A2496C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grupy wiekowej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7AB86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15 – 24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14ABEDC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22CCAFD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2181F9A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1253913A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1602A80E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98" w:type="dxa"/>
            <w:vMerge/>
            <w:shd w:val="clear" w:color="auto" w:fill="auto"/>
          </w:tcPr>
          <w:p w14:paraId="669954C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5728BF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25 – 34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61C2ECE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0E07E2C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5F943D0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54F6AAC8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B435C6B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698" w:type="dxa"/>
            <w:vMerge/>
            <w:shd w:val="clear" w:color="auto" w:fill="auto"/>
          </w:tcPr>
          <w:p w14:paraId="7EF5DC0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7DD0D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35 – 44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DB81F2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1B8FF66F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CEDBD1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477C011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03C1CCAF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698" w:type="dxa"/>
            <w:vMerge/>
            <w:shd w:val="clear" w:color="auto" w:fill="auto"/>
          </w:tcPr>
          <w:p w14:paraId="623D7F7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50B9BF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45 lat i więcej</w:t>
            </w:r>
          </w:p>
        </w:tc>
        <w:tc>
          <w:tcPr>
            <w:tcW w:w="992" w:type="dxa"/>
            <w:shd w:val="clear" w:color="auto" w:fill="auto"/>
          </w:tcPr>
          <w:p w14:paraId="6FF2BE5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E7CBD1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6ED8B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117D01F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F9DE2BF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CD60887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poziomu wykształcenia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1EA4C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gimnazjalne</w:t>
            </w:r>
          </w:p>
          <w:p w14:paraId="1C565BD9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i poniżej</w:t>
            </w:r>
          </w:p>
        </w:tc>
        <w:tc>
          <w:tcPr>
            <w:tcW w:w="992" w:type="dxa"/>
            <w:shd w:val="clear" w:color="auto" w:fill="auto"/>
          </w:tcPr>
          <w:p w14:paraId="380E5F9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A75C97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BEE17A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CDCD9D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105DE" w14:paraId="6C877F60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698" w:type="dxa"/>
            <w:vMerge/>
            <w:shd w:val="clear" w:color="auto" w:fill="auto"/>
          </w:tcPr>
          <w:p w14:paraId="6710AAD3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766129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zasadnicze zawodowe</w:t>
            </w:r>
          </w:p>
        </w:tc>
        <w:tc>
          <w:tcPr>
            <w:tcW w:w="992" w:type="dxa"/>
            <w:shd w:val="clear" w:color="auto" w:fill="auto"/>
          </w:tcPr>
          <w:p w14:paraId="297A02B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8C6EF6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A78B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6254DBF7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7F673B41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698" w:type="dxa"/>
            <w:vMerge/>
            <w:shd w:val="clear" w:color="auto" w:fill="auto"/>
          </w:tcPr>
          <w:p w14:paraId="252E6E41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824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</w:tcPr>
          <w:p w14:paraId="51CFED3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0CC436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42A55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42CE4CDB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73E95052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98" w:type="dxa"/>
            <w:vMerge/>
            <w:shd w:val="clear" w:color="auto" w:fill="auto"/>
          </w:tcPr>
          <w:p w14:paraId="36593AAE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2CE7AD" w14:textId="77777777" w:rsidR="005D5E50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 xml:space="preserve">policealne </w:t>
            </w:r>
          </w:p>
          <w:p w14:paraId="0DC08FBF" w14:textId="77777777" w:rsidR="0024545B" w:rsidRPr="00D7173E" w:rsidRDefault="0024545B" w:rsidP="005D5E50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i</w:t>
            </w:r>
            <w:r w:rsidR="005D5E50">
              <w:rPr>
                <w:sz w:val="18"/>
                <w:szCs w:val="18"/>
              </w:rPr>
              <w:t xml:space="preserve"> </w:t>
            </w:r>
            <w:r w:rsidRPr="00D7173E">
              <w:rPr>
                <w:sz w:val="18"/>
                <w:szCs w:val="18"/>
              </w:rPr>
              <w:t>średnie zawodowe</w:t>
            </w:r>
          </w:p>
        </w:tc>
        <w:tc>
          <w:tcPr>
            <w:tcW w:w="992" w:type="dxa"/>
            <w:shd w:val="clear" w:color="auto" w:fill="auto"/>
          </w:tcPr>
          <w:p w14:paraId="2F57593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5059F9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C8483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586153B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15DFF726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698" w:type="dxa"/>
            <w:vMerge/>
            <w:shd w:val="clear" w:color="auto" w:fill="auto"/>
          </w:tcPr>
          <w:p w14:paraId="58BB5C76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D712AE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wyższe</w:t>
            </w:r>
          </w:p>
        </w:tc>
        <w:tc>
          <w:tcPr>
            <w:tcW w:w="992" w:type="dxa"/>
            <w:shd w:val="clear" w:color="auto" w:fill="auto"/>
          </w:tcPr>
          <w:p w14:paraId="23F461B3" w14:textId="77777777" w:rsidR="0024545B" w:rsidRPr="00C105DE" w:rsidRDefault="0024545B" w:rsidP="00C56F11">
            <w:pPr>
              <w:jc w:val="both"/>
            </w:pPr>
          </w:p>
        </w:tc>
        <w:tc>
          <w:tcPr>
            <w:tcW w:w="1277" w:type="dxa"/>
            <w:shd w:val="clear" w:color="auto" w:fill="auto"/>
          </w:tcPr>
          <w:p w14:paraId="7154C440" w14:textId="77777777" w:rsidR="0024545B" w:rsidRPr="00C105DE" w:rsidRDefault="0024545B" w:rsidP="00C56F11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BF9BC3E" w14:textId="77777777" w:rsidR="0024545B" w:rsidRPr="00C105DE" w:rsidRDefault="0024545B" w:rsidP="00C56F11">
            <w:pPr>
              <w:jc w:val="both"/>
            </w:pPr>
          </w:p>
        </w:tc>
        <w:tc>
          <w:tcPr>
            <w:tcW w:w="1291" w:type="dxa"/>
            <w:shd w:val="clear" w:color="auto" w:fill="auto"/>
          </w:tcPr>
          <w:p w14:paraId="16B76D12" w14:textId="77777777" w:rsidR="0024545B" w:rsidRPr="00C105DE" w:rsidRDefault="0024545B" w:rsidP="00C56F11">
            <w:pPr>
              <w:jc w:val="both"/>
            </w:pPr>
          </w:p>
        </w:tc>
      </w:tr>
      <w:tr w:rsidR="0024545B" w:rsidRPr="00A50ECC" w14:paraId="24E0B803" w14:textId="77777777" w:rsidTr="0024545B">
        <w:trPr>
          <w:trHeight w:hRule="exact" w:val="397"/>
          <w:jc w:val="center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4C193BB4" w14:textId="77777777" w:rsidR="0024545B" w:rsidRPr="00D7173E" w:rsidRDefault="0024545B" w:rsidP="0024545B">
            <w:pPr>
              <w:ind w:left="43"/>
              <w:rPr>
                <w:rFonts w:cs="Arial"/>
                <w:b/>
                <w:sz w:val="18"/>
                <w:szCs w:val="18"/>
              </w:rPr>
            </w:pPr>
            <w:r w:rsidRPr="00D7173E">
              <w:rPr>
                <w:rFonts w:cs="Arial"/>
                <w:b/>
                <w:sz w:val="18"/>
                <w:szCs w:val="18"/>
              </w:rPr>
              <w:t>Według wykonywanych zawodów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144C7E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</w:rPr>
            </w:pPr>
            <w:proofErr w:type="spellStart"/>
            <w:r w:rsidRPr="00D7173E">
              <w:rPr>
                <w:rFonts w:cs="Arial"/>
                <w:sz w:val="18"/>
                <w:szCs w:val="18"/>
              </w:rPr>
              <w:t>Siły</w:t>
            </w:r>
            <w:proofErr w:type="spellEnd"/>
            <w:r w:rsidRPr="00D7173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7173E">
              <w:rPr>
                <w:rFonts w:cs="Arial"/>
                <w:sz w:val="18"/>
                <w:szCs w:val="18"/>
              </w:rPr>
              <w:t>zbrojne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8C7716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55C74C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B6A67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DBDC94E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7B2929" w14:paraId="4469F230" w14:textId="77777777" w:rsidTr="0024545B">
        <w:trPr>
          <w:trHeight w:hRule="exact" w:val="637"/>
          <w:jc w:val="center"/>
        </w:trPr>
        <w:tc>
          <w:tcPr>
            <w:tcW w:w="1698" w:type="dxa"/>
            <w:vMerge/>
            <w:shd w:val="clear" w:color="auto" w:fill="auto"/>
          </w:tcPr>
          <w:p w14:paraId="5C001C89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539E9F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8EDF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5CECD89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FFDA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A3A7D1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3163417F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2F7CFF9E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67249E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A18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7E5B9F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1C3796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C8D3CD3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3BCA688F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47D46C9E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57CE2D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79F4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8C44C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387165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863128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5BA4B2FE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F1A138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66C4398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9C30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E6B04A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9F8910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55A1357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6DC389D3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8739190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A4329A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6305D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EA2145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0B4AD4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C427D09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</w:tr>
      <w:tr w:rsidR="0024545B" w:rsidRPr="007B2929" w14:paraId="40A0434D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018B4F67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71DDAF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766B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D959EC5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F8B25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2DFD94D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5D355771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F42C321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44A0E2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CB40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BF4282B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B5E47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D0AAA5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7B2929" w14:paraId="4DA9A0AD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62687EB6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D20533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E63B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E577A4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BC5F1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9556FAA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442F60C5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7F85F77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73A2A4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344B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E02A3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BFBAD2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D6EF16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</w:tbl>
    <w:p w14:paraId="68A03E6E" w14:textId="77777777" w:rsidR="0024545B" w:rsidRDefault="0024545B" w:rsidP="005A3168">
      <w:pPr>
        <w:tabs>
          <w:tab w:val="left" w:pos="0"/>
        </w:tabs>
        <w:spacing w:after="200" w:line="276" w:lineRule="auto"/>
        <w:jc w:val="both"/>
        <w:rPr>
          <w:b/>
        </w:rPr>
      </w:pPr>
    </w:p>
    <w:p w14:paraId="6687EC22" w14:textId="77777777" w:rsidR="0024545B" w:rsidRPr="005A3168" w:rsidRDefault="0024545B" w:rsidP="005A3168">
      <w:pPr>
        <w:tabs>
          <w:tab w:val="left" w:pos="0"/>
        </w:tabs>
        <w:spacing w:after="200" w:line="276" w:lineRule="auto"/>
        <w:jc w:val="both"/>
        <w:rPr>
          <w:b/>
        </w:rPr>
      </w:pPr>
    </w:p>
    <w:p w14:paraId="077ABCF5" w14:textId="74C2159E" w:rsidR="009906E0" w:rsidRPr="009906E0" w:rsidRDefault="009906E0" w:rsidP="00444EAC">
      <w:pPr>
        <w:pStyle w:val="Akapitzlist"/>
        <w:keepNext/>
        <w:numPr>
          <w:ilvl w:val="0"/>
          <w:numId w:val="19"/>
        </w:numPr>
        <w:spacing w:before="240"/>
        <w:ind w:left="284" w:right="-51" w:hanging="284"/>
        <w:jc w:val="both"/>
        <w:outlineLvl w:val="2"/>
        <w:rPr>
          <w:b/>
          <w:caps/>
        </w:rPr>
      </w:pPr>
      <w:r w:rsidRPr="009906E0">
        <w:rPr>
          <w:b/>
          <w:caps/>
        </w:rPr>
        <w:lastRenderedPageBreak/>
        <w:t xml:space="preserve">INFORMACJE DOTYCZĄCE </w:t>
      </w:r>
      <w:r w:rsidR="000874B8">
        <w:rPr>
          <w:b/>
          <w:caps/>
        </w:rPr>
        <w:t xml:space="preserve">spełniania </w:t>
      </w:r>
      <w:r w:rsidRPr="009906E0">
        <w:rPr>
          <w:b/>
          <w:caps/>
        </w:rPr>
        <w:t>PRIORYTET</w:t>
      </w:r>
      <w:r w:rsidR="000874B8">
        <w:rPr>
          <w:b/>
          <w:caps/>
        </w:rPr>
        <w:t xml:space="preserve">ów </w:t>
      </w:r>
      <w:r w:rsidR="00657FC6">
        <w:rPr>
          <w:b/>
          <w:caps/>
        </w:rPr>
        <w:t xml:space="preserve">Z </w:t>
      </w:r>
      <w:r w:rsidR="000874B8">
        <w:rPr>
          <w:b/>
          <w:caps/>
        </w:rPr>
        <w:t>KFS</w:t>
      </w:r>
      <w:r w:rsidRPr="009906E0">
        <w:rPr>
          <w:b/>
          <w:caps/>
        </w:rPr>
        <w:t xml:space="preserve"> MINISTRA</w:t>
      </w:r>
      <w:r w:rsidR="00F25105">
        <w:rPr>
          <w:b/>
          <w:caps/>
        </w:rPr>
        <w:t xml:space="preserve"> WŁAŚCIWEGO ds. PRACY</w:t>
      </w:r>
      <w:r w:rsidRPr="009906E0">
        <w:rPr>
          <w:b/>
          <w:caps/>
        </w:rPr>
        <w:t xml:space="preserve"> NA ROK 20</w:t>
      </w:r>
      <w:r w:rsidR="00F25105">
        <w:rPr>
          <w:b/>
          <w:caps/>
        </w:rPr>
        <w:t>23</w:t>
      </w:r>
      <w:r w:rsidRPr="009906E0">
        <w:rPr>
          <w:b/>
          <w:caps/>
        </w:rPr>
        <w:t>:</w:t>
      </w:r>
    </w:p>
    <w:p w14:paraId="4BADAB6B" w14:textId="3E0EB733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0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 i Polityki Społecznej</w:t>
        </w:r>
      </w:hyperlink>
    </w:p>
    <w:p w14:paraId="0AAFA600" w14:textId="70F0CDF3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7A6DFB">
        <w:rPr>
          <w:rFonts w:ascii="Calibri" w:hAnsi="Calibri"/>
          <w:sz w:val="24"/>
          <w:szCs w:val="24"/>
          <w:lang w:val="pl-PL"/>
        </w:rPr>
        <w:t xml:space="preserve"> z </w:t>
      </w:r>
      <w:r w:rsidR="00F25105">
        <w:rPr>
          <w:rFonts w:ascii="Calibri" w:hAnsi="Calibri"/>
          <w:sz w:val="24"/>
          <w:szCs w:val="24"/>
          <w:lang w:val="pl-PL"/>
        </w:rPr>
        <w:t>KFS na 2023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235"/>
        <w:gridCol w:w="5069"/>
        <w:gridCol w:w="1701"/>
        <w:gridCol w:w="1707"/>
      </w:tblGrid>
      <w:tr w:rsidR="00D67DC7" w:rsidRPr="00847523" w14:paraId="2AFEA80A" w14:textId="77777777" w:rsidTr="00927E4F">
        <w:trPr>
          <w:trHeight w:val="1037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F25105">
        <w:trPr>
          <w:jc w:val="center"/>
        </w:trPr>
        <w:tc>
          <w:tcPr>
            <w:tcW w:w="346" w:type="dxa"/>
            <w:shd w:val="clear" w:color="auto" w:fill="auto"/>
          </w:tcPr>
          <w:p w14:paraId="06815E8E" w14:textId="77777777" w:rsidR="00D67DC7" w:rsidRPr="00847523" w:rsidRDefault="00D67DC7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pct10" w:color="auto" w:fill="auto"/>
          </w:tcPr>
          <w:p w14:paraId="3FED4824" w14:textId="2E0DD919" w:rsidR="00D67DC7" w:rsidRPr="00847523" w:rsidRDefault="00847523" w:rsidP="008475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>Priorytet PM/1 Wsparcie kształcenia ustawicznego skierowane do pracodawców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zatrudniających cudzoziemców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991830A" w14:textId="3B298A2B" w:rsidR="001A573B" w:rsidRDefault="00847523" w:rsidP="004C3677">
            <w:pPr>
              <w:jc w:val="both"/>
            </w:pPr>
            <w:r w:rsidRPr="00927E4F">
              <w:t>W ramach tego priorytetu mogą być finansowane szkolenia zarówno dla cudzoziemców, jak</w:t>
            </w:r>
            <w:r w:rsidR="004C3677">
              <w:t xml:space="preserve"> </w:t>
            </w:r>
            <w:r w:rsidRPr="00927E4F">
              <w:t>i polskich pracowników (to samo dotyczy pracodawców), które adresują specyficzne</w:t>
            </w:r>
            <w:r w:rsidR="001A573B">
              <w:t xml:space="preserve"> </w:t>
            </w:r>
            <w:r w:rsidRPr="00927E4F">
              <w:t>potrzeby, jakie mają pracownicy cudzoziemscy i</w:t>
            </w:r>
            <w:r w:rsidR="004C3677">
              <w:t xml:space="preserve"> </w:t>
            </w:r>
            <w:r w:rsidRPr="00927E4F">
              <w:t>pracodawcy ich zatrudniający. Proszę</w:t>
            </w:r>
            <w:r w:rsidR="004C3677">
              <w:t xml:space="preserve"> </w:t>
            </w:r>
            <w:r w:rsidRPr="00927E4F">
              <w:t>jednocześnie pamiętać, że</w:t>
            </w:r>
            <w:r w:rsidR="001A573B">
              <w:t xml:space="preserve"> </w:t>
            </w:r>
            <w:r w:rsidRPr="00927E4F">
              <w:t>szkolenia dla cudzoziemców mogą być</w:t>
            </w:r>
            <w:r w:rsidR="004C3677">
              <w:t xml:space="preserve"> </w:t>
            </w:r>
            <w:r w:rsidRPr="00927E4F">
              <w:t>finansowane również</w:t>
            </w:r>
            <w:r w:rsidR="004C3677">
              <w:t xml:space="preserve"> </w:t>
            </w:r>
            <w:r w:rsidRPr="00927E4F">
              <w:t>w ramach innych priorytetów, o ile spełniają oni kryteria</w:t>
            </w:r>
            <w:r w:rsidR="001A573B">
              <w:t xml:space="preserve"> </w:t>
            </w:r>
            <w:r w:rsidRPr="00927E4F">
              <w:t>w</w:t>
            </w:r>
            <w:r w:rsidR="001A573B">
              <w:t xml:space="preserve"> </w:t>
            </w:r>
            <w:r w:rsidRPr="00927E4F">
              <w:t>nich określone.</w:t>
            </w:r>
            <w:r w:rsidR="004C3677">
              <w:t xml:space="preserve"> </w:t>
            </w:r>
            <w:r w:rsidRPr="00927E4F">
              <w:t>Wśród specyficznych potrzeb pracowników cudzoziemskich wskazać można</w:t>
            </w:r>
            <w:r w:rsidR="004C3677">
              <w:t xml:space="preserve"> </w:t>
            </w:r>
            <w:r w:rsidRPr="00927E4F">
              <w:t>w</w:t>
            </w:r>
            <w:r w:rsidR="001A573B">
              <w:t> </w:t>
            </w:r>
            <w:r w:rsidRPr="00927E4F">
              <w:t>szczególności:</w:t>
            </w:r>
          </w:p>
          <w:p w14:paraId="3B353F27" w14:textId="70B92370" w:rsidR="004C3677" w:rsidRDefault="00847523" w:rsidP="004C3677">
            <w:pPr>
              <w:jc w:val="both"/>
            </w:pPr>
            <w:r w:rsidRPr="00927E4F">
              <w:rPr>
                <w:rFonts w:ascii="Segoe UI Symbol" w:hAnsi="Segoe UI Symbol" w:cs="Segoe UI Symbol"/>
              </w:rPr>
              <w:t>✓</w:t>
            </w:r>
            <w:r w:rsidRPr="00927E4F">
              <w:t xml:space="preserve"> doskonalenie znajomości języka polskiego oraz innych niezbędnych do pracy języków,</w:t>
            </w:r>
            <w:r w:rsidR="001A573B">
              <w:t xml:space="preserve"> </w:t>
            </w:r>
            <w:r w:rsidRPr="00927E4F">
              <w:t>szczególnie w kontekście słownictwa specyficzn</w:t>
            </w:r>
            <w:r w:rsidR="007A4BC3" w:rsidRPr="00927E4F">
              <w:t>ego dla danego zawodu / branży;</w:t>
            </w:r>
          </w:p>
          <w:p w14:paraId="5FA6803E" w14:textId="77777777" w:rsidR="001A573B" w:rsidRDefault="00847523" w:rsidP="004C3677">
            <w:pPr>
              <w:jc w:val="both"/>
            </w:pPr>
            <w:r w:rsidRPr="00927E4F">
              <w:rPr>
                <w:rFonts w:ascii="Segoe UI Symbol" w:hAnsi="Segoe UI Symbol" w:cs="Segoe UI Symbol"/>
              </w:rPr>
              <w:t>✓</w:t>
            </w:r>
            <w:r w:rsidRPr="00927E4F">
              <w:t xml:space="preserve"> doskonalenie wiedzy z zakresu specyfiki polskich i</w:t>
            </w:r>
            <w:r w:rsidR="001A573B">
              <w:t> </w:t>
            </w:r>
            <w:r w:rsidRPr="00927E4F">
              <w:t>unijnych regulacji dotyczących</w:t>
            </w:r>
            <w:r w:rsidR="001A573B">
              <w:t xml:space="preserve"> </w:t>
            </w:r>
            <w:r w:rsidRPr="00927E4F">
              <w:t>wykonywania określonego zawodu;</w:t>
            </w:r>
            <w:r w:rsidRPr="00927E4F">
              <w:br/>
            </w:r>
            <w:r w:rsidRPr="00927E4F">
              <w:rPr>
                <w:rFonts w:ascii="Segoe UI Symbol" w:hAnsi="Segoe UI Symbol" w:cs="Segoe UI Symbol"/>
              </w:rPr>
              <w:t>✓</w:t>
            </w:r>
            <w:r w:rsidRPr="00927E4F">
              <w:t xml:space="preserve"> ułatwianie rozwijania i uznawania w Polsce kwalifikacji nabytych w innym kraju;</w:t>
            </w:r>
          </w:p>
          <w:p w14:paraId="19848547" w14:textId="62C2198A" w:rsidR="001A573B" w:rsidRDefault="00847523" w:rsidP="004C3677">
            <w:pPr>
              <w:jc w:val="both"/>
            </w:pPr>
            <w:r w:rsidRPr="00927E4F">
              <w:rPr>
                <w:rFonts w:ascii="Segoe UI Symbol" w:hAnsi="Segoe UI Symbol" w:cs="Segoe UI Symbol"/>
              </w:rPr>
              <w:t>✓</w:t>
            </w:r>
            <w:r w:rsidRPr="00927E4F">
              <w:t xml:space="preserve"> rozwój miękkich kompetencji, w tym komunikacyjnych, uwzględniających konieczność</w:t>
            </w:r>
            <w:r w:rsidR="001A573B">
              <w:t xml:space="preserve"> </w:t>
            </w:r>
            <w:r w:rsidRPr="00927E4F">
              <w:t>dostosowania się do kultury organizacyjnej</w:t>
            </w:r>
            <w:r w:rsidRPr="00847523">
              <w:rPr>
                <w:sz w:val="24"/>
                <w:szCs w:val="24"/>
              </w:rPr>
              <w:t xml:space="preserve"> </w:t>
            </w:r>
            <w:r w:rsidRPr="00927E4F">
              <w:t>polskich przedsiębiorstw i innych</w:t>
            </w:r>
            <w:r w:rsidR="001A573B">
              <w:t xml:space="preserve"> </w:t>
            </w:r>
            <w:r w:rsidRPr="00927E4F">
              <w:t>podmiotów, zatrudniających cudzoziemców.</w:t>
            </w:r>
          </w:p>
          <w:p w14:paraId="3F4BC218" w14:textId="0BF9A3B4" w:rsidR="00CF2B61" w:rsidRPr="001A573B" w:rsidRDefault="00847523" w:rsidP="004C3677">
            <w:pPr>
              <w:jc w:val="both"/>
            </w:pPr>
            <w:r w:rsidRPr="00927E4F">
              <w:rPr>
                <w:b/>
              </w:rPr>
              <w:t>Należy pamiętać, że powyższa lista nie jest katalogiem zamkniętym i każdy pracodawca może określić własną listę potrzeb.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1DCAC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D5B970A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F25105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03912769" w14:textId="77777777" w:rsidR="00D67DC7" w:rsidRPr="00847523" w:rsidRDefault="00D67DC7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pct10" w:color="auto" w:fill="auto"/>
          </w:tcPr>
          <w:p w14:paraId="3D3F913A" w14:textId="635CC7DB" w:rsidR="00D67DC7" w:rsidRPr="00847523" w:rsidRDefault="00847523" w:rsidP="007A6D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>Priorytet PM/2 Wsparcie kształcenia ustawicznego w związku z zastosowaniem w firmach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nowych procesów, technologii i narzędzi pracy</w:t>
            </w:r>
          </w:p>
        </w:tc>
        <w:tc>
          <w:tcPr>
            <w:tcW w:w="5069" w:type="dxa"/>
            <w:shd w:val="clear" w:color="auto" w:fill="auto"/>
          </w:tcPr>
          <w:p w14:paraId="3B5C0A1F" w14:textId="163855C3" w:rsidR="00CF2B61" w:rsidRPr="00847523" w:rsidRDefault="003F38AA" w:rsidP="007A4BC3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 </w:t>
            </w:r>
            <w:r w:rsidR="00847523" w:rsidRPr="00927E4F">
              <w:rPr>
                <w:rStyle w:val="markedcontent"/>
              </w:rPr>
              <w:t>Należy pamiętać, że przez „nowe procesy, technologie czy narzędzia pracy” w niniejszym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priorytecie należy rozumieć procesy, technologie, maszyny czy rozwiązania nowe dla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wnioskodawcy a nie dla całego rynku. Przykładowo maszyna istniejąca na rynku od bardzo</w:t>
            </w:r>
            <w:r w:rsidR="007A4BC3" w:rsidRPr="00927E4F">
              <w:t xml:space="preserve"> </w:t>
            </w:r>
            <w:r w:rsidR="00847523" w:rsidRPr="00927E4F">
              <w:rPr>
                <w:rStyle w:val="markedcontent"/>
              </w:rPr>
              <w:t>wielu lat ale, niewykorzystywana do tej pory w firmie wnioskodawcy jest w jego przypadku</w:t>
            </w:r>
            <w:r w:rsidR="007A4BC3" w:rsidRPr="00927E4F">
              <w:t xml:space="preserve"> </w:t>
            </w:r>
            <w:r w:rsidR="00847523" w:rsidRPr="00927E4F">
              <w:rPr>
                <w:rStyle w:val="markedcontent"/>
              </w:rPr>
              <w:t>„nową technologią czy narzędziem pracy”.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Wnioskodawca, który chce spełnić wymagania priorytetu powinien udowodnić, że w ciągu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jednego roku przed złożeniem wniosku bądź w ciągu trzech miesięcy po jego złożeniu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zostały/zostaną zakupione nowe maszyny i</w:t>
            </w:r>
            <w:r w:rsidR="00927E4F">
              <w:rPr>
                <w:rStyle w:val="markedcontent"/>
              </w:rPr>
              <w:t> </w:t>
            </w:r>
            <w:r w:rsidR="00847523" w:rsidRPr="00927E4F">
              <w:rPr>
                <w:rStyle w:val="markedcontent"/>
              </w:rPr>
              <w:t>narzędzia, bądź będą wdrożone nowe procesy,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technologie i systemy, a osoby objęte kształceniem ustawicznym będą wykonywać nowe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zadania związane z wprowadzonymi/</w:t>
            </w:r>
            <w:r w:rsidR="00847523" w:rsidRPr="00847523">
              <w:rPr>
                <w:rStyle w:val="markedcontent"/>
                <w:sz w:val="24"/>
                <w:szCs w:val="24"/>
              </w:rPr>
              <w:t xml:space="preserve"> </w:t>
            </w:r>
            <w:r w:rsidR="00847523" w:rsidRPr="00927E4F">
              <w:rPr>
                <w:rStyle w:val="markedcontent"/>
              </w:rPr>
              <w:t>planowanymi do wprowadzenia zmianami. Należy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jednak pamiętać, że wskazane wyżej terminy nie są sztywne. Ostateczna decyzja w tej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sprawie należy do urzędu pracy i</w:t>
            </w:r>
            <w:r w:rsidR="00927E4F">
              <w:rPr>
                <w:rStyle w:val="markedcontent"/>
              </w:rPr>
              <w:t> </w:t>
            </w:r>
            <w:r w:rsidR="00847523" w:rsidRPr="00927E4F">
              <w:rPr>
                <w:rStyle w:val="markedcontent"/>
              </w:rPr>
              <w:t>zależy przede wszystkim od jednostkowej oceny sytuacji (np.</w:t>
            </w:r>
            <w:r w:rsidR="00927E4F">
              <w:rPr>
                <w:rStyle w:val="markedcontent"/>
              </w:rPr>
              <w:t xml:space="preserve"> </w:t>
            </w:r>
            <w:r w:rsidR="00847523" w:rsidRPr="00927E4F">
              <w:rPr>
                <w:rStyle w:val="markedcontent"/>
              </w:rPr>
              <w:t>termin dostawy sprzętu, dostępne terminy szkolenia).</w:t>
            </w:r>
            <w:r w:rsidR="007A4BC3" w:rsidRPr="00927E4F">
              <w:t xml:space="preserve"> </w:t>
            </w:r>
            <w:r w:rsidR="00847523" w:rsidRPr="00927E4F">
              <w:rPr>
                <w:rStyle w:val="markedcontent"/>
              </w:rPr>
              <w:t>Wsparciem kształcenia ustawicznego</w:t>
            </w:r>
            <w:r w:rsidR="00847523" w:rsidRPr="00847523">
              <w:rPr>
                <w:rStyle w:val="markedcontent"/>
                <w:sz w:val="24"/>
                <w:szCs w:val="24"/>
              </w:rPr>
              <w:t xml:space="preserve"> </w:t>
            </w:r>
            <w:r w:rsidR="00847523" w:rsidRPr="00927E4F">
              <w:rPr>
                <w:rStyle w:val="markedcontent"/>
              </w:rPr>
              <w:t>w ramach priorytetu można objąć jedynie osobę, która</w:t>
            </w:r>
            <w:r w:rsidR="007A4BC3" w:rsidRPr="00927E4F">
              <w:t xml:space="preserve"> </w:t>
            </w:r>
            <w:r w:rsidR="00847523" w:rsidRPr="00927E4F">
              <w:rPr>
                <w:rStyle w:val="markedcontent"/>
              </w:rPr>
              <w:t>w ramach wykonywania swoich zadań zawodowych/</w:t>
            </w:r>
            <w:r w:rsidR="00847523" w:rsidRPr="00847523">
              <w:rPr>
                <w:rStyle w:val="markedcontent"/>
                <w:sz w:val="24"/>
                <w:szCs w:val="24"/>
              </w:rPr>
              <w:t xml:space="preserve"> </w:t>
            </w:r>
            <w:r w:rsidR="00847523" w:rsidRPr="00927E4F">
              <w:rPr>
                <w:rStyle w:val="markedcontent"/>
              </w:rPr>
              <w:t>na stanowisku pracy korzysta lub będzie</w:t>
            </w:r>
            <w:r w:rsidR="007A4BC3" w:rsidRPr="00927E4F">
              <w:t xml:space="preserve"> </w:t>
            </w:r>
            <w:r w:rsidR="00847523" w:rsidRPr="00927E4F">
              <w:rPr>
                <w:rStyle w:val="markedcontent"/>
              </w:rPr>
              <w:t>korzystała z nowych</w:t>
            </w:r>
            <w:r w:rsidR="00847523" w:rsidRPr="00847523">
              <w:rPr>
                <w:rStyle w:val="markedcontent"/>
                <w:sz w:val="24"/>
                <w:szCs w:val="24"/>
              </w:rPr>
              <w:t xml:space="preserve"> </w:t>
            </w:r>
            <w:r w:rsidR="00847523" w:rsidRPr="00927E4F">
              <w:rPr>
                <w:rStyle w:val="markedcontent"/>
              </w:rPr>
              <w:t>technologii i narzędzi pracy lub wdrażała nowe procesy.</w:t>
            </w:r>
          </w:p>
        </w:tc>
        <w:tc>
          <w:tcPr>
            <w:tcW w:w="1701" w:type="dxa"/>
            <w:shd w:val="clear" w:color="auto" w:fill="auto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F25105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D3FECFA" w14:textId="77777777" w:rsidR="00D67DC7" w:rsidRPr="00847523" w:rsidRDefault="00D67DC7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pct10" w:color="auto" w:fill="auto"/>
          </w:tcPr>
          <w:p w14:paraId="48731EF1" w14:textId="5FD7875C" w:rsidR="00D67DC7" w:rsidRPr="00847523" w:rsidRDefault="00847523" w:rsidP="007A6D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 xml:space="preserve">Priorytet PM/3 Wsparcie kształcenia ustawicznego w zidentyfikowanych </w:t>
            </w:r>
            <w:r w:rsidRPr="00847523">
              <w:rPr>
                <w:rStyle w:val="markedcontent"/>
                <w:sz w:val="24"/>
                <w:szCs w:val="24"/>
              </w:rPr>
              <w:lastRenderedPageBreak/>
              <w:t>w danym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powiecie lub województwie zawodach deficytowych –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bez zmian w stosunku do lat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poprzednich</w:t>
            </w:r>
          </w:p>
        </w:tc>
        <w:tc>
          <w:tcPr>
            <w:tcW w:w="5069" w:type="dxa"/>
            <w:shd w:val="clear" w:color="auto" w:fill="auto"/>
          </w:tcPr>
          <w:p w14:paraId="4A077E56" w14:textId="328579F5" w:rsidR="007A4BC3" w:rsidRPr="00927E4F" w:rsidRDefault="00847523" w:rsidP="00F25105">
            <w:pPr>
              <w:autoSpaceDE w:val="0"/>
              <w:autoSpaceDN w:val="0"/>
              <w:adjustRightInd w:val="0"/>
              <w:jc w:val="both"/>
            </w:pPr>
            <w:r w:rsidRPr="00927E4F">
              <w:rPr>
                <w:rStyle w:val="markedcontent"/>
              </w:rPr>
              <w:lastRenderedPageBreak/>
              <w:t>Przyjęte sformułowanie niniejszego priorytetu pozwala na sfinansowanie kształcenia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 xml:space="preserve">ustawicznego w zakresie umiejętności </w:t>
            </w:r>
            <w:proofErr w:type="spellStart"/>
            <w:r w:rsidRPr="00927E4F">
              <w:rPr>
                <w:rStyle w:val="markedcontent"/>
              </w:rPr>
              <w:t>ogólno</w:t>
            </w:r>
            <w:proofErr w:type="spellEnd"/>
            <w:r w:rsidRPr="00927E4F">
              <w:rPr>
                <w:rStyle w:val="markedcontent"/>
              </w:rPr>
              <w:t xml:space="preserve">-zawodowych (w tym tzw. </w:t>
            </w:r>
            <w:r w:rsidR="00927E4F" w:rsidRPr="00927E4F">
              <w:rPr>
                <w:rStyle w:val="markedcontent"/>
              </w:rPr>
              <w:t>K</w:t>
            </w:r>
            <w:r w:rsidRPr="00927E4F">
              <w:rPr>
                <w:rStyle w:val="markedcontent"/>
              </w:rPr>
              <w:t>ompetencji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miękkich), o ile powiązane są one z wykonywaniem pracy w</w:t>
            </w:r>
            <w:r w:rsidR="00927E4F">
              <w:rPr>
                <w:rStyle w:val="markedcontent"/>
              </w:rPr>
              <w:t> </w:t>
            </w:r>
            <w:r w:rsidRPr="00927E4F">
              <w:rPr>
                <w:rStyle w:val="markedcontent"/>
              </w:rPr>
              <w:t>zawodzie deficytowym.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Przykładowo: szkolenie dotyczące umiejętności autoprezentacji</w:t>
            </w:r>
            <w:r w:rsidR="007A4BC3" w:rsidRPr="00927E4F">
              <w:t xml:space="preserve"> </w:t>
            </w:r>
            <w:r w:rsidRPr="00927E4F">
              <w:rPr>
                <w:rStyle w:val="markedcontent"/>
              </w:rPr>
              <w:t xml:space="preserve">i nawiązywania </w:t>
            </w:r>
            <w:r w:rsidRPr="00927E4F">
              <w:rPr>
                <w:rStyle w:val="markedcontent"/>
              </w:rPr>
              <w:lastRenderedPageBreak/>
              <w:t>kontaktów interpersonalnych dla sprzedawcy czy agenta nieruchomości jest</w:t>
            </w:r>
            <w:r w:rsidR="007A4BC3" w:rsidRPr="00927E4F">
              <w:t xml:space="preserve"> </w:t>
            </w:r>
            <w:r w:rsidRPr="00927E4F">
              <w:rPr>
                <w:rStyle w:val="markedcontent"/>
              </w:rPr>
              <w:t>jak najbardziej szkoleniem zawodowym. Podobnie przy szkoleniach językowych – dla</w:t>
            </w:r>
            <w:r w:rsidR="007A4BC3" w:rsidRPr="00927E4F">
              <w:t xml:space="preserve"> </w:t>
            </w:r>
            <w:r w:rsidRPr="00927E4F">
              <w:rPr>
                <w:rStyle w:val="markedcontent"/>
              </w:rPr>
              <w:t>kierowcy TIR-a jeżdżącego na trasach międzynarodowych kurs języka obcego jest szkoleniem</w:t>
            </w:r>
            <w:r w:rsidR="007A4BC3" w:rsidRPr="00927E4F">
              <w:t xml:space="preserve"> </w:t>
            </w:r>
            <w:r w:rsidRPr="00927E4F">
              <w:rPr>
                <w:rStyle w:val="markedcontent"/>
              </w:rPr>
              <w:t>zawodowym. Wnioskodawca, który chce spełnić wymagania niniejszego priorytetu powinien udowodnić,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że wskazana forma kształcenia ustawicznego dotyczy zawodu deficytowego na terenie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danego powiatu bądź województwa. Oznacza to zawód zidentyfikowany jako deficytowy</w:t>
            </w:r>
            <w:r w:rsidR="00927E4F">
              <w:t xml:space="preserve"> </w:t>
            </w:r>
            <w:r w:rsidRPr="00927E4F">
              <w:rPr>
                <w:rStyle w:val="markedcontent"/>
              </w:rPr>
              <w:t>w oparciu o wyniki najbardziej aktualnych badań/ analiz, takich jak:</w:t>
            </w:r>
          </w:p>
          <w:p w14:paraId="45F4FCE0" w14:textId="77777777" w:rsidR="007A4BC3" w:rsidRPr="00927E4F" w:rsidRDefault="00847523" w:rsidP="00F25105">
            <w:pPr>
              <w:autoSpaceDE w:val="0"/>
              <w:autoSpaceDN w:val="0"/>
              <w:adjustRightInd w:val="0"/>
              <w:jc w:val="both"/>
            </w:pPr>
            <w:r w:rsidRPr="00927E4F">
              <w:rPr>
                <w:rStyle w:val="markedcontent"/>
                <w:rFonts w:ascii="Segoe UI Symbol" w:hAnsi="Segoe UI Symbol" w:cs="Segoe UI Symbol"/>
              </w:rPr>
              <w:t>✓</w:t>
            </w:r>
            <w:r w:rsidR="007A4BC3" w:rsidRPr="00927E4F">
              <w:rPr>
                <w:rStyle w:val="markedcontent"/>
              </w:rPr>
              <w:t xml:space="preserve">„Barometr </w:t>
            </w:r>
            <w:r w:rsidRPr="00927E4F">
              <w:rPr>
                <w:rStyle w:val="markedcontent"/>
              </w:rPr>
              <w:t>zawodów”,</w:t>
            </w:r>
          </w:p>
          <w:p w14:paraId="54622741" w14:textId="6DFF9D76" w:rsidR="00927E4F" w:rsidRDefault="00847523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927E4F">
              <w:rPr>
                <w:rStyle w:val="markedcontent"/>
                <w:rFonts w:ascii="Segoe UI Symbol" w:hAnsi="Segoe UI Symbol" w:cs="Segoe UI Symbol"/>
              </w:rPr>
              <w:t>✓</w:t>
            </w:r>
            <w:r w:rsidRPr="00927E4F">
              <w:rPr>
                <w:rStyle w:val="markedcontent"/>
              </w:rPr>
              <w:t xml:space="preserve"> „Zarejestrowani bezrobotni oraz wolne miejsca pracy i</w:t>
            </w:r>
            <w:r w:rsidR="00927E4F">
              <w:rPr>
                <w:rStyle w:val="markedcontent"/>
              </w:rPr>
              <w:t> </w:t>
            </w:r>
            <w:r w:rsidRPr="00927E4F">
              <w:rPr>
                <w:rStyle w:val="markedcontent"/>
              </w:rPr>
              <w:t>miejsca aktywizacji zawodowej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według zawodów i</w:t>
            </w:r>
            <w:r w:rsidR="00927E4F">
              <w:rPr>
                <w:rStyle w:val="markedcontent"/>
              </w:rPr>
              <w:t> </w:t>
            </w:r>
            <w:r w:rsidRPr="00927E4F">
              <w:rPr>
                <w:rStyle w:val="markedcontent"/>
              </w:rPr>
              <w:t xml:space="preserve">specjalności </w:t>
            </w:r>
            <w:r w:rsidR="004C3677">
              <w:rPr>
                <w:rStyle w:val="markedcontent"/>
              </w:rPr>
              <w:t>dla powiatu augustowskiego</w:t>
            </w:r>
            <w:r w:rsidRPr="00927E4F">
              <w:rPr>
                <w:rStyle w:val="markedcontent"/>
              </w:rPr>
              <w:t>”,</w:t>
            </w:r>
          </w:p>
          <w:p w14:paraId="406A3A98" w14:textId="323E679C" w:rsidR="00927E4F" w:rsidRDefault="00847523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927E4F">
              <w:rPr>
                <w:rStyle w:val="markedcontent"/>
              </w:rPr>
              <w:t>Pracodaw</w:t>
            </w:r>
            <w:r w:rsidR="007A4BC3" w:rsidRPr="00927E4F">
              <w:rPr>
                <w:rStyle w:val="markedcontent"/>
              </w:rPr>
              <w:t>ca wnioskujący o dofinansowanie</w:t>
            </w:r>
            <w:r w:rsidR="00BF6626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kształcenia ustawicznego pracowników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zatrudnionych na terenie innego powiatu lub województwa niż siedziba powiatowego urzędu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pracy, w którym składany jest wniosek o dofinansowanie, powinien wykazać, że zawód jest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 xml:space="preserve">deficytowy dla miejsca wykonywania pracy. </w:t>
            </w:r>
          </w:p>
          <w:p w14:paraId="1F19A417" w14:textId="77777777" w:rsidR="00BF6626" w:rsidRDefault="00BF6626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</w:p>
          <w:p w14:paraId="14C575A5" w14:textId="3A063F9D" w:rsidR="00847523" w:rsidRPr="00927E4F" w:rsidRDefault="00847523" w:rsidP="00F25105">
            <w:pPr>
              <w:autoSpaceDE w:val="0"/>
              <w:autoSpaceDN w:val="0"/>
              <w:adjustRightInd w:val="0"/>
              <w:jc w:val="both"/>
            </w:pPr>
            <w:r w:rsidRPr="004C3677">
              <w:rPr>
                <w:rStyle w:val="markedcontent"/>
                <w:b/>
              </w:rPr>
              <w:t>PUP będzie</w:t>
            </w:r>
            <w:r w:rsidR="00927E4F" w:rsidRPr="004C3677">
              <w:rPr>
                <w:rStyle w:val="markedcontent"/>
                <w:b/>
              </w:rPr>
              <w:t xml:space="preserve"> </w:t>
            </w:r>
            <w:r w:rsidRPr="004C3677">
              <w:rPr>
                <w:rStyle w:val="markedcontent"/>
                <w:b/>
              </w:rPr>
              <w:t>analizował sytuację powiatu właściwego dla wykonywania pracy.</w:t>
            </w:r>
          </w:p>
        </w:tc>
        <w:tc>
          <w:tcPr>
            <w:tcW w:w="1701" w:type="dxa"/>
            <w:shd w:val="clear" w:color="auto" w:fill="auto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F25105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B117C18" w14:textId="0FA123FF" w:rsidR="00F25105" w:rsidRPr="00847523" w:rsidRDefault="00F25105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pct10" w:color="auto" w:fill="auto"/>
          </w:tcPr>
          <w:p w14:paraId="18D28737" w14:textId="2290B452" w:rsidR="00F25105" w:rsidRPr="00847523" w:rsidRDefault="00847523" w:rsidP="007A6D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>Priorytet PM/4 Wsparcie kształcenia ustawicznego dla nowozatrudnionych osób (lub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osób, którym zmieniono zakres obowiązków) powyżej 50 roku życia.</w:t>
            </w:r>
          </w:p>
        </w:tc>
        <w:tc>
          <w:tcPr>
            <w:tcW w:w="5069" w:type="dxa"/>
            <w:shd w:val="clear" w:color="auto" w:fill="auto"/>
          </w:tcPr>
          <w:p w14:paraId="5F9A06CB" w14:textId="2DF46C88" w:rsidR="00F25105" w:rsidRPr="00927E4F" w:rsidRDefault="00847523" w:rsidP="007A4BC3">
            <w:r w:rsidRPr="00927E4F">
              <w:t>W ramach niniejszego priorytetu środki KFS będą mogły sfinansować kształcenie ustawiczne</w:t>
            </w:r>
            <w:r w:rsidR="00927E4F">
              <w:t xml:space="preserve"> </w:t>
            </w:r>
            <w:r w:rsidRPr="00927E4F">
              <w:t>osób wyłącznie w wieku powyżej 50 roku życia (zarówno pracodawców jak i pracowników),</w:t>
            </w:r>
            <w:r w:rsidR="00927E4F">
              <w:t xml:space="preserve"> </w:t>
            </w:r>
            <w:r w:rsidRPr="00927E4F">
              <w:t xml:space="preserve">które zostały zatrudnione w okresie ostatniego roku lub </w:t>
            </w:r>
            <w:r w:rsidR="007A4BC3" w:rsidRPr="00927E4F">
              <w:t>w okresie ostatniego roku miały</w:t>
            </w:r>
            <w:r w:rsidR="00927E4F">
              <w:t xml:space="preserve"> </w:t>
            </w:r>
            <w:r w:rsidRPr="00927E4F">
              <w:t>zmieniony zakres obowiązków w aktualnym miejscu p</w:t>
            </w:r>
            <w:r w:rsidR="00441675" w:rsidRPr="00927E4F">
              <w:t>racy lub będą je miały zmienione</w:t>
            </w:r>
            <w:r w:rsidR="00927E4F">
              <w:t xml:space="preserve"> </w:t>
            </w:r>
            <w:r w:rsidRPr="00927E4F">
              <w:t>w perspektywie najbliższych 3 miesięcy od momentu złożenia wniosku.</w:t>
            </w:r>
            <w:r w:rsidR="00927E4F">
              <w:t xml:space="preserve"> </w:t>
            </w:r>
            <w:r w:rsidRPr="00927E4F">
              <w:t>Decyduje wiek osoby, która skorzysta z kształcenia ustawicznego, w momencie składania</w:t>
            </w:r>
            <w:r w:rsidR="00927E4F">
              <w:t xml:space="preserve"> </w:t>
            </w:r>
            <w:r w:rsidRPr="00927E4F">
              <w:t>przez pracodawcę wniosku o dofinansowanie w PUP.</w:t>
            </w:r>
            <w:r w:rsidR="00927E4F">
              <w:t xml:space="preserve"> </w:t>
            </w:r>
            <w:r w:rsidRPr="00927E4F">
              <w:t>Temat szkolenia/kursu nie jest narzucony z góry. W uzasadnieniu należy wykazać potrzebę</w:t>
            </w:r>
            <w:r w:rsidR="00927E4F">
              <w:t xml:space="preserve"> </w:t>
            </w:r>
            <w:r w:rsidRPr="00927E4F">
              <w:t>nabycia umiejętności</w:t>
            </w:r>
          </w:p>
        </w:tc>
        <w:tc>
          <w:tcPr>
            <w:tcW w:w="1701" w:type="dxa"/>
            <w:shd w:val="clear" w:color="auto" w:fill="auto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A0AD1FF" w14:textId="77777777" w:rsidTr="00F25105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5C774B69" w14:textId="583D34CA" w:rsidR="00F25105" w:rsidRPr="00847523" w:rsidRDefault="00F25105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pct10" w:color="auto" w:fill="auto"/>
          </w:tcPr>
          <w:p w14:paraId="6794E0AC" w14:textId="36E5DAC0" w:rsidR="00F25105" w:rsidRPr="00847523" w:rsidRDefault="00847523" w:rsidP="007A6D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>Priorytet PM/5 Wsparcie kształcenia ustawicznego osób powracających na rynek pracy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po przerwie związanej ze sprawowaniem opieki nad dzieckiem oraz osób będących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c</w:t>
            </w:r>
            <w:r w:rsidR="00C97E7D">
              <w:rPr>
                <w:rStyle w:val="markedcontent"/>
                <w:sz w:val="24"/>
                <w:szCs w:val="24"/>
              </w:rPr>
              <w:t xml:space="preserve">złonkami rodzin wielodzietnych </w:t>
            </w:r>
          </w:p>
        </w:tc>
        <w:tc>
          <w:tcPr>
            <w:tcW w:w="5069" w:type="dxa"/>
            <w:shd w:val="clear" w:color="auto" w:fill="auto"/>
          </w:tcPr>
          <w:p w14:paraId="158EE53D" w14:textId="6FDCCEC7" w:rsidR="00441675" w:rsidRDefault="00847523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927E4F">
              <w:rPr>
                <w:rStyle w:val="markedcontent"/>
              </w:rPr>
              <w:t>Przyjęty zapis priorytetu pozwala na sfinansowanie niezbędnych form kształcenia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ustawicznego osobom (np. matce, ojcu, opiekunowi prawnemu), które powracają na rynek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pracy po przerwie spowodowanej sprawowaniem opieki nad dzieckiem.</w:t>
            </w:r>
          </w:p>
          <w:p w14:paraId="04F58AAE" w14:textId="77777777" w:rsidR="00B969F0" w:rsidRPr="00927E4F" w:rsidRDefault="00B969F0" w:rsidP="00F25105">
            <w:pPr>
              <w:autoSpaceDE w:val="0"/>
              <w:autoSpaceDN w:val="0"/>
              <w:adjustRightInd w:val="0"/>
              <w:jc w:val="both"/>
            </w:pPr>
          </w:p>
          <w:p w14:paraId="43C45A08" w14:textId="5AD5D55B" w:rsidR="007A4BC3" w:rsidRDefault="00847523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927E4F">
              <w:rPr>
                <w:rStyle w:val="markedcontent"/>
              </w:rPr>
              <w:t>Priorytet adresowany jest do osób, które w ciągu jednego roku przed datą złożenia wniosku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o dofinansowanie podjęły pracę po przerwie spowodowanej sprawowaniem opieki nad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dzieckiem.</w:t>
            </w:r>
            <w:r w:rsidR="00927E4F">
              <w:t xml:space="preserve"> </w:t>
            </w:r>
            <w:r w:rsidRPr="00927E4F">
              <w:rPr>
                <w:rStyle w:val="markedcontent"/>
              </w:rPr>
              <w:t>Dostępność do priorytetu nie jest warunkowana powodem przerwy w pracy tj. nie jest istotne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czy był to urlop macierzyński, wychowawczy czy zwolnienie na opiekę nad dzieckiem. Nie ma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również znaczenia długość przerwy w pracy jak również to czy jest to powrót do pracodawcy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sprzed przerwy czy zatrudnienie u nowego pracodawcy.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Wnioskodawca powinien do wniosku dołączyć oświadczenie, że potencjalny uczestnik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szkolenia spełnia warunki dostępu do priorytetu bez szczegółowych informacji mogących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zostać uznane za dane wrażliwe np. powody pozostawania bez pracy.</w:t>
            </w:r>
          </w:p>
          <w:p w14:paraId="5866DAF9" w14:textId="77777777" w:rsidR="00B969F0" w:rsidRPr="00927E4F" w:rsidRDefault="00B969F0" w:rsidP="00F25105">
            <w:pPr>
              <w:autoSpaceDE w:val="0"/>
              <w:autoSpaceDN w:val="0"/>
              <w:adjustRightInd w:val="0"/>
              <w:jc w:val="both"/>
            </w:pPr>
          </w:p>
          <w:p w14:paraId="1CE2DD11" w14:textId="24116BAE" w:rsidR="00F25105" w:rsidRDefault="00847523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927E4F">
              <w:rPr>
                <w:rStyle w:val="markedcontent"/>
              </w:rPr>
              <w:t>Priorytet adresowany jest także do osób, które mają na utrzymaniu rodziny 3+ bądź są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członkami takich rodzin, ma na celu zachęcić te osoby do inwestowania we własne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umiejętności i kompetencje, a przez to dać im szanse na utrzymanie miejsca pracy.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Z dofinansowania w ramach priorytetu mogą skorzystać członkowie rodzin wielodzietnych,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 xml:space="preserve">którzy na dzień złożenia wniosku posiadają </w:t>
            </w:r>
            <w:r w:rsidRPr="00927E4F">
              <w:rPr>
                <w:rStyle w:val="markedcontent"/>
              </w:rPr>
              <w:lastRenderedPageBreak/>
              <w:t>Kartę Dużej Rodziny bądź spełniają warunki jej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posiadania. Należy pamiętać, że dotyczy to zarówno rodziców i ich małżonków, jak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i pracujących dzieci pozostających z nimi w jednym gospodarstwie domowym.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Prawo do posiadania Karty Dużej Rodziny przysługuje wszystkim rodzicom oraz małżonkom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rodziców, którzy mają lub mieli na utrzymaniu łącznie co najmniej troje dzieci.</w:t>
            </w:r>
            <w:r w:rsidR="00927E4F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Przez rodzica rozumie się także rodzica zastępczego lub osobę prowadzącą rodzinny dom</w:t>
            </w:r>
            <w:r w:rsidR="00A35A66">
              <w:rPr>
                <w:rStyle w:val="markedcontent"/>
              </w:rPr>
              <w:t xml:space="preserve"> </w:t>
            </w:r>
            <w:r w:rsidRPr="00927E4F">
              <w:rPr>
                <w:rStyle w:val="markedcontent"/>
              </w:rPr>
              <w:t>dziecka</w:t>
            </w:r>
            <w:r w:rsidR="00A35A66">
              <w:rPr>
                <w:rStyle w:val="markedcontent"/>
              </w:rPr>
              <w:t>.</w:t>
            </w:r>
          </w:p>
          <w:p w14:paraId="4B5CC814" w14:textId="6A51C51B" w:rsidR="004C3677" w:rsidRPr="004C3677" w:rsidRDefault="004C3677" w:rsidP="00F25105">
            <w:pPr>
              <w:autoSpaceDE w:val="0"/>
              <w:autoSpaceDN w:val="0"/>
              <w:adjustRightInd w:val="0"/>
              <w:jc w:val="both"/>
              <w:rPr>
                <w:rStyle w:val="markedcontent"/>
                <w:sz w:val="16"/>
                <w:szCs w:val="16"/>
              </w:rPr>
            </w:pPr>
          </w:p>
          <w:p w14:paraId="5B496BB9" w14:textId="40CCB1C6" w:rsidR="004C3677" w:rsidRDefault="004C3677" w:rsidP="004C367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Style w:val="markedcontent"/>
              </w:rPr>
              <w:t xml:space="preserve">Szczegółowe informacje dotyczące osób uprawnionych do posiadania prawa do </w:t>
            </w:r>
            <w:r w:rsidR="00847523" w:rsidRPr="00927E4F">
              <w:rPr>
                <w:b/>
                <w:color w:val="FF0000"/>
              </w:rPr>
              <w:t xml:space="preserve">Karty Dużej Rodziny </w:t>
            </w:r>
            <w:r>
              <w:rPr>
                <w:b/>
                <w:color w:val="FF0000"/>
              </w:rPr>
              <w:t xml:space="preserve">dostępne są w opracowaniu „Kierunkowe wytyczne dla urzędów pracy” Grudzień 2022. Opracowanie dostępne w drukach do pobrania. </w:t>
            </w:r>
          </w:p>
          <w:p w14:paraId="16E91633" w14:textId="77777777" w:rsidR="004C3677" w:rsidRPr="004C3677" w:rsidRDefault="004C3677" w:rsidP="004C367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557C050B" w14:textId="026C7C4C" w:rsidR="00847523" w:rsidRPr="00927E4F" w:rsidRDefault="00847523" w:rsidP="004C3677">
            <w:pPr>
              <w:autoSpaceDE w:val="0"/>
              <w:autoSpaceDN w:val="0"/>
              <w:adjustRightInd w:val="0"/>
              <w:jc w:val="both"/>
            </w:pPr>
            <w:r w:rsidRPr="00927E4F">
              <w:t xml:space="preserve">Uwaga: </w:t>
            </w:r>
            <w:r w:rsidRPr="00927E4F">
              <w:rPr>
                <w:b/>
              </w:rPr>
              <w:t>Warunki - powrotu na rynek pracy po przerwie związanej ze sprawowaniem</w:t>
            </w:r>
            <w:r w:rsidR="00A35A66">
              <w:rPr>
                <w:b/>
              </w:rPr>
              <w:t xml:space="preserve"> </w:t>
            </w:r>
            <w:r w:rsidRPr="00927E4F">
              <w:rPr>
                <w:b/>
              </w:rPr>
              <w:t>opieki nad dzieckiem oraz bycia członkiem rodziny wielodzietnej - n</w:t>
            </w:r>
            <w:r w:rsidR="00441675" w:rsidRPr="00927E4F">
              <w:rPr>
                <w:b/>
              </w:rPr>
              <w:t>ie muszą być</w:t>
            </w:r>
            <w:r w:rsidR="00A35A66">
              <w:rPr>
                <w:b/>
              </w:rPr>
              <w:t xml:space="preserve"> </w:t>
            </w:r>
            <w:r w:rsidR="00441675" w:rsidRPr="00927E4F">
              <w:rPr>
                <w:b/>
              </w:rPr>
              <w:t>spełniane łącznie.</w:t>
            </w:r>
          </w:p>
        </w:tc>
        <w:tc>
          <w:tcPr>
            <w:tcW w:w="1701" w:type="dxa"/>
            <w:shd w:val="clear" w:color="auto" w:fill="auto"/>
          </w:tcPr>
          <w:p w14:paraId="11DA59AE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00AF2428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0EB7A4A6" w14:textId="77777777" w:rsidTr="00F25105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187D6F18" w14:textId="7EAD3F75" w:rsidR="00F25105" w:rsidRPr="00847523" w:rsidRDefault="00F25105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475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pct10" w:color="auto" w:fill="auto"/>
          </w:tcPr>
          <w:p w14:paraId="1F1BA890" w14:textId="49BB96EC" w:rsidR="00F25105" w:rsidRPr="00847523" w:rsidRDefault="00847523" w:rsidP="007A6D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47523">
              <w:rPr>
                <w:rStyle w:val="markedcontent"/>
                <w:sz w:val="24"/>
                <w:szCs w:val="24"/>
              </w:rPr>
              <w:t>Priorytet PM/6 Wsparcie kształcenia ustawicznego osób poniżej 30 roku życia w zakresie</w:t>
            </w:r>
            <w:r w:rsidRPr="00847523">
              <w:rPr>
                <w:sz w:val="24"/>
                <w:szCs w:val="24"/>
              </w:rPr>
              <w:br/>
            </w:r>
            <w:r w:rsidRPr="00847523">
              <w:rPr>
                <w:rStyle w:val="markedcontent"/>
                <w:sz w:val="24"/>
                <w:szCs w:val="24"/>
              </w:rPr>
              <w:t>umiejętności cyfrowych oraz umiejętności związanych z branżą energetyczną</w:t>
            </w:r>
            <w:r w:rsidRPr="00847523">
              <w:rPr>
                <w:sz w:val="24"/>
                <w:szCs w:val="24"/>
              </w:rPr>
              <w:br/>
            </w:r>
            <w:r w:rsidR="00C97E7D">
              <w:rPr>
                <w:rStyle w:val="markedcontent"/>
                <w:sz w:val="24"/>
                <w:szCs w:val="24"/>
              </w:rPr>
              <w:t xml:space="preserve">i gospodarką odpadami </w:t>
            </w:r>
          </w:p>
        </w:tc>
        <w:tc>
          <w:tcPr>
            <w:tcW w:w="5069" w:type="dxa"/>
            <w:shd w:val="clear" w:color="auto" w:fill="auto"/>
          </w:tcPr>
          <w:p w14:paraId="704B72B9" w14:textId="77777777" w:rsidR="00B969F0" w:rsidRDefault="00847523" w:rsidP="00847523">
            <w:r w:rsidRPr="00A35A66">
              <w:t>Niniejszy priorytet wynika z dwóch coraz bardziej widocznych zjawisk związanych z rynkiem</w:t>
            </w:r>
            <w:r w:rsidR="00A35A66">
              <w:t xml:space="preserve"> </w:t>
            </w:r>
            <w:r w:rsidRPr="00A35A66">
              <w:t>pracy. Po pierwsze, coraz większym wyzwaniem jest odpowiednie kształtowanie aktywności</w:t>
            </w:r>
            <w:r w:rsidR="00A35A66">
              <w:t xml:space="preserve"> </w:t>
            </w:r>
            <w:r w:rsidRPr="00A35A66">
              <w:t>zawodowej osób młodych, w tym podejmowanie przez te osoby dobrej jakości zatrudnienia,</w:t>
            </w:r>
            <w:r w:rsidR="00A35A66">
              <w:t xml:space="preserve"> </w:t>
            </w:r>
            <w:r w:rsidRPr="00A35A66">
              <w:t>pozwalającego na stałe podnoszenie umiejętności. Po drugie, postęp technologiczny</w:t>
            </w:r>
            <w:r w:rsidR="00A35A66">
              <w:t xml:space="preserve"> </w:t>
            </w:r>
            <w:r w:rsidRPr="00A35A66">
              <w:t>i cyfrowy oraz transformacja energetyczna będą skutkować istotnymi zmianami w strukturze</w:t>
            </w:r>
            <w:r w:rsidR="00A35A66">
              <w:t xml:space="preserve"> </w:t>
            </w:r>
            <w:r w:rsidRPr="00A35A66">
              <w:t>zatrudnienia oraz popycie na konkretne zawody i umiejętności. Szczególnie w przypadku</w:t>
            </w:r>
            <w:r w:rsidR="00A35A66">
              <w:t xml:space="preserve"> </w:t>
            </w:r>
            <w:r w:rsidRPr="00A35A66">
              <w:t>osób młodych ważne jest to, by wchodząc na rynek pracy zostały one wyposażone</w:t>
            </w:r>
            <w:r w:rsidR="00A35A66">
              <w:t xml:space="preserve"> </w:t>
            </w:r>
            <w:r w:rsidRPr="00A35A66">
              <w:t>w umiejętności, które nie będą się szybko dezaktualizować i pozwolą na stały rozwój</w:t>
            </w:r>
            <w:r w:rsidR="00A35A66">
              <w:t xml:space="preserve"> </w:t>
            </w:r>
            <w:r w:rsidRPr="00A35A66">
              <w:t>posiadanego doświadczenia, wiedzy i umiejętności. Z punktu widzenia pracodawców</w:t>
            </w:r>
            <w:r w:rsidR="00A35A66">
              <w:t xml:space="preserve"> </w:t>
            </w:r>
            <w:r w:rsidRPr="00A35A66">
              <w:t>w perspektywie wieloletniej ważne będzie to, by kadry gospodarki dysponowały</w:t>
            </w:r>
            <w:r w:rsidR="00A35A66">
              <w:t xml:space="preserve"> </w:t>
            </w:r>
            <w:r w:rsidRPr="00A35A66">
              <w:t xml:space="preserve">nowoczesnymi umiejętnościami, potrzebnymi w </w:t>
            </w:r>
            <w:proofErr w:type="spellStart"/>
            <w:r w:rsidRPr="00A35A66">
              <w:t>scyfryzowanych</w:t>
            </w:r>
            <w:proofErr w:type="spellEnd"/>
            <w:r w:rsidRPr="00A35A66">
              <w:t xml:space="preserve"> branżach oraz (lub w tym)</w:t>
            </w:r>
            <w:r w:rsidR="00A35A66">
              <w:t xml:space="preserve"> </w:t>
            </w:r>
            <w:r w:rsidRPr="00A35A66">
              <w:t>w sektorze energetycznym i gospodarce obiegu zamkniętego.</w:t>
            </w:r>
            <w:r w:rsidR="00A35A66">
              <w:t xml:space="preserve"> </w:t>
            </w:r>
            <w:r w:rsidRPr="00A35A66">
              <w:t>Składając stosowny wniosek o dofinansowanie podnoszenia kompetencji cyfrowych</w:t>
            </w:r>
            <w:r w:rsidR="00A35A66">
              <w:t xml:space="preserve"> </w:t>
            </w:r>
            <w:r w:rsidRPr="00A35A66">
              <w:t>Wnioskodawca w uzasadnieniu powinien wykazać, że posiadanie konkretnych umiejętności</w:t>
            </w:r>
            <w:r w:rsidR="00A35A66">
              <w:t xml:space="preserve"> </w:t>
            </w:r>
            <w:r w:rsidRPr="00A35A66">
              <w:t>cyfrowych, które objęte są tematyką wnioskowanego szkolenia, jest powiązane z pracą</w:t>
            </w:r>
            <w:r w:rsidR="00A35A66">
              <w:t xml:space="preserve"> </w:t>
            </w:r>
            <w:r w:rsidRPr="00A35A66">
              <w:t>wykonywaną przez osobę kierowaną na szkolenie.</w:t>
            </w:r>
            <w:r w:rsidR="00A35A66">
              <w:t xml:space="preserve"> </w:t>
            </w:r>
            <w:r w:rsidRPr="00A35A66">
              <w:t>W przypadku niniejszego priorytetu należy również pamiętać, że w obszarze kompetencji</w:t>
            </w:r>
            <w:r w:rsidR="00A35A66">
              <w:t xml:space="preserve"> </w:t>
            </w:r>
            <w:r w:rsidRPr="00A35A66">
              <w:t>cyfrowych granica pomiędzy szkoleniami zawodowymi a tzw. miękkimi nie jest jednoznaczna.</w:t>
            </w:r>
            <w:r w:rsidR="00A35A66">
              <w:t xml:space="preserve"> </w:t>
            </w:r>
            <w:r w:rsidRPr="00A35A66">
              <w:t>Kompetencje cyfrowe obejmują również zagadnienia związane z komunikowaniem się,</w:t>
            </w:r>
            <w:r w:rsidR="00A35A66">
              <w:t xml:space="preserve"> </w:t>
            </w:r>
            <w:r w:rsidRPr="00A35A66">
              <w:t>umiejętnościami korzystania z mediów, umiejętnościami wyszukiwania i korzystania</w:t>
            </w:r>
            <w:r w:rsidR="00A35A66">
              <w:t xml:space="preserve"> </w:t>
            </w:r>
            <w:r w:rsidRPr="00A35A66">
              <w:t xml:space="preserve">z różnego typu danych w formie elektronicznej czy </w:t>
            </w:r>
            <w:proofErr w:type="spellStart"/>
            <w:r w:rsidRPr="00A35A66">
              <w:t>cyberbezpieczeństwem</w:t>
            </w:r>
            <w:proofErr w:type="spellEnd"/>
            <w:r w:rsidRPr="00A35A66">
              <w:t>.</w:t>
            </w:r>
            <w:r w:rsidR="00A35A66">
              <w:t xml:space="preserve"> </w:t>
            </w:r>
          </w:p>
          <w:p w14:paraId="501F4F26" w14:textId="7CEB7744" w:rsidR="00A35A66" w:rsidRDefault="00847523" w:rsidP="00847523">
            <w:r w:rsidRPr="00A35A66">
              <w:t>Wsparcie umiejętności związanych z branżą energetyczną i gospodarką odpadami</w:t>
            </w:r>
            <w:r w:rsidR="00A35A66">
              <w:t xml:space="preserve"> </w:t>
            </w:r>
            <w:r w:rsidRPr="00A35A66">
              <w:t>Wsparcie w ramach priorytetu mogą otrzymać pracodawcy i pracownicy zatrudnieni</w:t>
            </w:r>
            <w:r w:rsidR="00A35A66">
              <w:t xml:space="preserve"> </w:t>
            </w:r>
            <w:r w:rsidRPr="00A35A66">
              <w:t>w firmach z szeroko rozumianej branży energetycznej i gospodarki odpadami.</w:t>
            </w:r>
          </w:p>
          <w:p w14:paraId="1E46E430" w14:textId="197D0956" w:rsidR="001A573B" w:rsidRDefault="00847523" w:rsidP="00A35A66">
            <w:pPr>
              <w:rPr>
                <w:b/>
                <w:color w:val="FF0000"/>
                <w:sz w:val="18"/>
                <w:szCs w:val="18"/>
              </w:rPr>
            </w:pPr>
            <w:r w:rsidRPr="00A35A66">
              <w:rPr>
                <w:b/>
                <w:color w:val="FF0000"/>
                <w:sz w:val="18"/>
                <w:szCs w:val="18"/>
              </w:rPr>
              <w:t>O przynależności do ww. branż decydować będzie posiadanie jako przeważającego (według</w:t>
            </w:r>
            <w:r w:rsidR="00A35A66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35A66">
              <w:rPr>
                <w:b/>
                <w:color w:val="FF0000"/>
                <w:sz w:val="18"/>
                <w:szCs w:val="18"/>
              </w:rPr>
              <w:t>stanu na 1 stycznia 2023 roku) kodów PKD</w:t>
            </w:r>
            <w:r w:rsidR="001A573B">
              <w:rPr>
                <w:b/>
                <w:color w:val="FF0000"/>
                <w:sz w:val="18"/>
                <w:szCs w:val="18"/>
              </w:rPr>
              <w:t>.</w:t>
            </w:r>
          </w:p>
          <w:p w14:paraId="48BF40D2" w14:textId="6D4C1CA9" w:rsidR="001A573B" w:rsidRDefault="001A573B" w:rsidP="001A573B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Wykaz PKD dostępny jest</w:t>
            </w:r>
            <w:r>
              <w:rPr>
                <w:b/>
                <w:color w:val="FF0000"/>
              </w:rPr>
              <w:t xml:space="preserve"> w opracowaniu „Kierunkowe wytyczne dla urzędów pracy” Grudzień 2022. Opracowanie dostępne w drukach do pobrania. </w:t>
            </w:r>
          </w:p>
          <w:p w14:paraId="031E62AD" w14:textId="098013FE" w:rsidR="00F25105" w:rsidRPr="00A35A66" w:rsidRDefault="00847523" w:rsidP="00A35A66">
            <w:pPr>
              <w:rPr>
                <w:b/>
                <w:color w:val="FF0000"/>
                <w:sz w:val="16"/>
                <w:szCs w:val="16"/>
              </w:rPr>
            </w:pPr>
            <w:r w:rsidRPr="00A35A66">
              <w:rPr>
                <w:b/>
                <w:color w:val="FF0000"/>
                <w:sz w:val="16"/>
                <w:szCs w:val="16"/>
              </w:rPr>
              <w:br/>
            </w:r>
            <w:r w:rsidRPr="00A35A66">
              <w:rPr>
                <w:b/>
              </w:rPr>
              <w:t>Warunkiem dostępu do niniejszego priorytetu jest posiadanie jako przeważającego (według</w:t>
            </w:r>
            <w:r w:rsidR="00A35A66">
              <w:rPr>
                <w:b/>
              </w:rPr>
              <w:t xml:space="preserve"> </w:t>
            </w:r>
            <w:r w:rsidRPr="00A35A66">
              <w:rPr>
                <w:b/>
              </w:rPr>
              <w:t xml:space="preserve">stanu na 1 </w:t>
            </w:r>
            <w:r w:rsidRPr="00A35A66">
              <w:rPr>
                <w:b/>
              </w:rPr>
              <w:lastRenderedPageBreak/>
              <w:t>stycznia 2023 roku) odpowiedniego kodu PKD oraz zawarte we wniosku</w:t>
            </w:r>
            <w:r w:rsidR="00A35A66">
              <w:rPr>
                <w:b/>
              </w:rPr>
              <w:t xml:space="preserve"> </w:t>
            </w:r>
            <w:r w:rsidRPr="00A35A66">
              <w:rPr>
                <w:b/>
              </w:rPr>
              <w:t>o dofinansowanie wiarygodne uzasadnienie konieczności nabycia nowych umiejętności, w</w:t>
            </w:r>
            <w:r w:rsidR="00A35A66">
              <w:rPr>
                <w:b/>
              </w:rPr>
              <w:t xml:space="preserve"> </w:t>
            </w:r>
            <w:r w:rsidRPr="00A35A66">
              <w:rPr>
                <w:b/>
              </w:rPr>
              <w:t>tym poprzez wykazanie bezpośredniego związku danego stanowiska pracy z branżą</w:t>
            </w:r>
            <w:r w:rsidR="00A35A66">
              <w:rPr>
                <w:b/>
              </w:rPr>
              <w:t xml:space="preserve"> </w:t>
            </w:r>
            <w:r w:rsidRPr="00A35A66">
              <w:rPr>
                <w:b/>
              </w:rPr>
              <w:t>energetyczną i gospodarką odpadam</w:t>
            </w:r>
            <w:r w:rsidR="00441675" w:rsidRPr="00A35A66">
              <w:rPr>
                <w:b/>
              </w:rPr>
              <w:t>i.</w:t>
            </w:r>
          </w:p>
        </w:tc>
        <w:tc>
          <w:tcPr>
            <w:tcW w:w="1701" w:type="dxa"/>
            <w:shd w:val="clear" w:color="auto" w:fill="auto"/>
          </w:tcPr>
          <w:p w14:paraId="3FBC2977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308F90ED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1EA928F2" w:rsidR="003B533D" w:rsidRPr="004400E0" w:rsidRDefault="009906E0" w:rsidP="000874B8">
      <w:pPr>
        <w:keepNext/>
        <w:tabs>
          <w:tab w:val="left" w:pos="567"/>
        </w:tabs>
        <w:outlineLvl w:val="2"/>
        <w:rPr>
          <w:sz w:val="22"/>
          <w:szCs w:val="22"/>
        </w:rPr>
        <w:sectPr w:rsidR="003B533D" w:rsidRPr="004400E0" w:rsidSect="002F7D53">
          <w:footerReference w:type="even" r:id="rId11"/>
          <w:footerReference w:type="default" r:id="rId12"/>
          <w:headerReference w:type="first" r:id="rId13"/>
          <w:pgSz w:w="11906" w:h="16838"/>
          <w:pgMar w:top="426" w:right="1417" w:bottom="1135" w:left="1417" w:header="142" w:footer="249" w:gutter="0"/>
          <w:cols w:space="708"/>
          <w:titlePg/>
          <w:docGrid w:linePitch="360"/>
        </w:sectPr>
      </w:pPr>
      <w:r w:rsidRPr="00B352C4">
        <w:rPr>
          <w:sz w:val="16"/>
          <w:szCs w:val="16"/>
        </w:rPr>
        <w:t xml:space="preserve">  </w:t>
      </w:r>
      <w:r w:rsidR="00EE018A">
        <w:rPr>
          <w:sz w:val="16"/>
          <w:szCs w:val="16"/>
        </w:rPr>
        <w:t xml:space="preserve">     </w:t>
      </w: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73785C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0B02F140" w14:textId="444F071D" w:rsidR="00A35A66" w:rsidRDefault="0035318F" w:rsidP="004C0B40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Uzasadnienie potrzeby odbycia kształcenia ustawicznego</w:t>
      </w:r>
      <w:r w:rsidR="00CB5707" w:rsidRPr="00A35A66">
        <w:rPr>
          <w:sz w:val="22"/>
          <w:szCs w:val="22"/>
        </w:rPr>
        <w:t xml:space="preserve">, przy uwzględnieniu </w:t>
      </w:r>
      <w:r w:rsidR="00383C75" w:rsidRPr="00A35A66">
        <w:rPr>
          <w:sz w:val="22"/>
          <w:szCs w:val="22"/>
        </w:rPr>
        <w:t xml:space="preserve">obecnych </w:t>
      </w:r>
      <w:r w:rsidR="009C02B8" w:rsidRPr="00A35A66">
        <w:rPr>
          <w:sz w:val="22"/>
          <w:szCs w:val="22"/>
        </w:rPr>
        <w:t>lub</w:t>
      </w:r>
      <w:r w:rsidR="00012C83" w:rsidRPr="00A35A66">
        <w:rPr>
          <w:sz w:val="22"/>
          <w:szCs w:val="22"/>
        </w:rPr>
        <w:t> </w:t>
      </w:r>
      <w:r w:rsidR="009C02B8" w:rsidRPr="00A35A66">
        <w:rPr>
          <w:sz w:val="22"/>
          <w:szCs w:val="22"/>
        </w:rPr>
        <w:t>przyszłych potrzeb pracodawcy,</w:t>
      </w:r>
      <w:r w:rsidR="00162AB9" w:rsidRPr="00A35A66">
        <w:rPr>
          <w:sz w:val="22"/>
          <w:szCs w:val="22"/>
        </w:rPr>
        <w:t xml:space="preserve"> obowiązujących priorytetów wydatkowania środków </w:t>
      </w:r>
      <w:r w:rsidR="004400E0" w:rsidRPr="00A35A66">
        <w:rPr>
          <w:sz w:val="22"/>
          <w:szCs w:val="22"/>
        </w:rPr>
        <w:t xml:space="preserve">z </w:t>
      </w:r>
      <w:r w:rsidR="00162AB9" w:rsidRPr="00A35A66">
        <w:rPr>
          <w:sz w:val="22"/>
          <w:szCs w:val="22"/>
        </w:rPr>
        <w:t>KFS</w:t>
      </w:r>
      <w:r w:rsidR="00D635B0">
        <w:rPr>
          <w:sz w:val="22"/>
          <w:szCs w:val="22"/>
        </w:rPr>
        <w:t>.</w:t>
      </w:r>
    </w:p>
    <w:p w14:paraId="61E70753" w14:textId="02621ED8" w:rsidR="00A35A66" w:rsidRDefault="0024545B" w:rsidP="00A35A66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D635B0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77777777" w:rsidR="00527D8B" w:rsidRDefault="006078B1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Załącznik do wniosku dla pracodawcy nie będącego beneficjentem pomocy publicznej - </w:t>
      </w:r>
      <w:r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2CD3AE63" w14:textId="77777777" w:rsidR="006078B1" w:rsidRDefault="006078B1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Załączniki do wniosku dla pracodawcy będącego beneficjentem pomocy publicznej</w:t>
      </w:r>
      <w:r w:rsidR="00BD739C">
        <w:t xml:space="preserve"> - </w:t>
      </w:r>
      <w:r w:rsidRPr="00144D44">
        <w:rPr>
          <w:u w:val="single"/>
        </w:rPr>
        <w:t>Załącznik nr 2</w:t>
      </w:r>
      <w:r>
        <w:t xml:space="preserve"> i</w:t>
      </w:r>
      <w:r w:rsidR="00144D44">
        <w:t> </w:t>
      </w:r>
      <w:r w:rsidRPr="00144D44">
        <w:rPr>
          <w:u w:val="single"/>
        </w:rPr>
        <w:t>Załącznik nr 3</w:t>
      </w:r>
      <w:r w:rsidR="00395595">
        <w:rPr>
          <w:u w:val="single"/>
        </w:rPr>
        <w:t>;</w:t>
      </w:r>
    </w:p>
    <w:p w14:paraId="4FD5DAA4" w14:textId="77777777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proofErr w:type="spellStart"/>
      <w:r w:rsidR="006078B1">
        <w:t>minimis</w:t>
      </w:r>
      <w:proofErr w:type="spellEnd"/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395595">
        <w:t>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 nieprawidłowo wypełniony lub niekompletny,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</w:t>
      </w:r>
      <w:proofErr w:type="spellStart"/>
      <w:r>
        <w:t>minimis</w:t>
      </w:r>
      <w:proofErr w:type="spellEnd"/>
      <w:r>
        <w:t xml:space="preserve">, o której mowa we właściwych przepisach prawa UE dotyczących 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2D94C5E8" w14:textId="77777777" w:rsidR="000874B8" w:rsidRDefault="000874B8" w:rsidP="00BE6A96">
      <w:pPr>
        <w:jc w:val="both"/>
      </w:pPr>
    </w:p>
    <w:p w14:paraId="3F792408" w14:textId="77777777" w:rsidR="00BE6A96" w:rsidRDefault="00BE6A96" w:rsidP="00BE6A96">
      <w:pPr>
        <w:jc w:val="both"/>
      </w:pPr>
    </w:p>
    <w:p w14:paraId="39FBCD76" w14:textId="77777777" w:rsidR="00F76B12" w:rsidRDefault="00F76B12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lastRenderedPageBreak/>
        <w:t xml:space="preserve">Podstawy prawne: </w:t>
      </w:r>
    </w:p>
    <w:p w14:paraId="26303766" w14:textId="18BF2838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1. Ustawa z dnia 20 kwietnia 2004 r. </w:t>
      </w:r>
      <w:r w:rsidRPr="00AB403C">
        <w:rPr>
          <w:i/>
          <w:iCs/>
          <w:sz w:val="20"/>
          <w:szCs w:val="20"/>
        </w:rPr>
        <w:t xml:space="preserve">o promocji zatrudnienia i instytucjach rynku pracy </w:t>
      </w:r>
      <w:r w:rsidR="0033549E">
        <w:rPr>
          <w:i/>
          <w:sz w:val="20"/>
          <w:szCs w:val="20"/>
        </w:rPr>
        <w:t>(Dz. U.</w:t>
      </w:r>
      <w:r w:rsidR="00E76F78">
        <w:rPr>
          <w:i/>
          <w:sz w:val="20"/>
          <w:szCs w:val="20"/>
        </w:rPr>
        <w:t xml:space="preserve"> z 202</w:t>
      </w:r>
      <w:r w:rsidR="004400E0">
        <w:rPr>
          <w:i/>
          <w:sz w:val="20"/>
          <w:szCs w:val="20"/>
        </w:rPr>
        <w:t>2</w:t>
      </w:r>
      <w:r w:rsidR="0096695A">
        <w:rPr>
          <w:i/>
          <w:sz w:val="20"/>
          <w:szCs w:val="20"/>
        </w:rPr>
        <w:t xml:space="preserve"> r., poz.</w:t>
      </w:r>
      <w:r w:rsidR="00C62434">
        <w:rPr>
          <w:i/>
          <w:sz w:val="20"/>
          <w:szCs w:val="20"/>
        </w:rPr>
        <w:t> </w:t>
      </w:r>
      <w:r w:rsidR="004400E0">
        <w:rPr>
          <w:i/>
          <w:sz w:val="20"/>
          <w:szCs w:val="20"/>
        </w:rPr>
        <w:t>690</w:t>
      </w:r>
      <w:r w:rsidR="00284EF2">
        <w:rPr>
          <w:i/>
          <w:sz w:val="20"/>
          <w:szCs w:val="20"/>
        </w:rPr>
        <w:t xml:space="preserve"> z </w:t>
      </w:r>
      <w:proofErr w:type="spellStart"/>
      <w:r w:rsidR="00284EF2">
        <w:rPr>
          <w:i/>
          <w:sz w:val="20"/>
          <w:szCs w:val="20"/>
        </w:rPr>
        <w:t>późn</w:t>
      </w:r>
      <w:proofErr w:type="spellEnd"/>
      <w:r w:rsidR="00284EF2">
        <w:rPr>
          <w:i/>
          <w:sz w:val="20"/>
          <w:szCs w:val="20"/>
        </w:rPr>
        <w:t>. zm.)</w:t>
      </w:r>
      <w:r w:rsidRPr="00AB403C">
        <w:rPr>
          <w:i/>
          <w:sz w:val="20"/>
          <w:szCs w:val="20"/>
        </w:rPr>
        <w:t xml:space="preserve">; 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3A9CBD65" w14:textId="77777777" w:rsidR="00AB403C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2016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>poz. 1808)</w:t>
      </w:r>
      <w:r w:rsidRPr="008A7132">
        <w:rPr>
          <w:i/>
          <w:sz w:val="20"/>
          <w:szCs w:val="20"/>
        </w:rPr>
        <w:t xml:space="preserve">, </w:t>
      </w:r>
    </w:p>
    <w:p w14:paraId="2A1AAA8D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4. Rozporządzenie Komisji (UE) nr 1407/2013 z dnia 18 grudnia 2013 r. w sprawie stosowania art.107 i 108 Traktatu o funkcjonowaniu Unii Europejsk</w:t>
      </w:r>
      <w:r w:rsidR="00F27FEF">
        <w:rPr>
          <w:i/>
          <w:sz w:val="20"/>
          <w:szCs w:val="20"/>
        </w:rPr>
        <w:t xml:space="preserve">iej do pomocy de </w:t>
      </w:r>
      <w:proofErr w:type="spellStart"/>
      <w:r w:rsidR="00F27FEF">
        <w:rPr>
          <w:i/>
          <w:sz w:val="20"/>
          <w:szCs w:val="20"/>
        </w:rPr>
        <w:t>minimis</w:t>
      </w:r>
      <w:proofErr w:type="spellEnd"/>
      <w:r w:rsidR="00F27FEF">
        <w:rPr>
          <w:i/>
          <w:sz w:val="20"/>
          <w:szCs w:val="20"/>
        </w:rPr>
        <w:t xml:space="preserve"> (Dz. U</w:t>
      </w:r>
      <w:r w:rsidRPr="00AB403C">
        <w:rPr>
          <w:i/>
          <w:sz w:val="20"/>
          <w:szCs w:val="20"/>
        </w:rPr>
        <w:t xml:space="preserve">. UE L 352/1 z dn. 24.12.2013 r.), </w:t>
      </w:r>
    </w:p>
    <w:p w14:paraId="5C0DBB69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5. Rozporządzenie Komisji (UE) nr 1408/2013 z dnia 18 grudnia 2013 r. w sprawie stosowania art.107 i 108 Traktatu o funkcjonowaniu Unii Europejskiej do pomocy de </w:t>
      </w:r>
      <w:proofErr w:type="spellStart"/>
      <w:r w:rsidRPr="00AB403C">
        <w:rPr>
          <w:i/>
          <w:sz w:val="20"/>
          <w:szCs w:val="20"/>
        </w:rPr>
        <w:t>minimis</w:t>
      </w:r>
      <w:proofErr w:type="spellEnd"/>
      <w:r w:rsidRPr="00AB403C">
        <w:rPr>
          <w:i/>
          <w:sz w:val="20"/>
          <w:szCs w:val="20"/>
        </w:rPr>
        <w:t xml:space="preserve"> w sektorze rolnym (Dz. Urz. UE L 352/9</w:t>
      </w:r>
      <w:r w:rsidR="00C62434">
        <w:rPr>
          <w:i/>
          <w:sz w:val="20"/>
          <w:szCs w:val="20"/>
        </w:rPr>
        <w:t xml:space="preserve"> </w:t>
      </w:r>
      <w:r w:rsidRPr="00AB403C">
        <w:rPr>
          <w:i/>
          <w:sz w:val="20"/>
          <w:szCs w:val="20"/>
        </w:rPr>
        <w:t>z</w:t>
      </w:r>
      <w:r w:rsidR="00C62434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 xml:space="preserve">dn. 24.12.2013 r.). </w:t>
      </w:r>
    </w:p>
    <w:p w14:paraId="15DBA355" w14:textId="77777777" w:rsidR="00C62434" w:rsidRDefault="00C62434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FB0CD2">
        <w:trPr>
          <w:trHeight w:val="8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2A71A4F8" w14:textId="77777777" w:rsidR="00923FC2" w:rsidRDefault="00923FC2" w:rsidP="00FB0CD2"/>
          <w:p w14:paraId="64D2905D" w14:textId="77777777" w:rsidR="00923FC2" w:rsidRDefault="00923FC2" w:rsidP="00FB0CD2"/>
        </w:tc>
      </w:tr>
    </w:tbl>
    <w:p w14:paraId="7DE28391" w14:textId="77777777" w:rsidR="002F7D53" w:rsidRDefault="002F7D53" w:rsidP="00923FC2">
      <w:pPr>
        <w:spacing w:line="100" w:lineRule="atLeast"/>
        <w:rPr>
          <w:sz w:val="22"/>
          <w:szCs w:val="22"/>
        </w:rPr>
      </w:pPr>
    </w:p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77777777" w:rsidR="00CE1165" w:rsidRPr="000874B8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sectPr w:rsidR="00CE1165" w:rsidRPr="000874B8" w:rsidSect="002F7D53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83D6" w14:textId="77777777" w:rsidR="00764320" w:rsidRDefault="00764320" w:rsidP="00D95C76">
      <w:r>
        <w:separator/>
      </w:r>
    </w:p>
  </w:endnote>
  <w:endnote w:type="continuationSeparator" w:id="0">
    <w:p w14:paraId="43AA4D41" w14:textId="77777777" w:rsidR="00764320" w:rsidRDefault="00764320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51A" w14:textId="77777777" w:rsidR="00847523" w:rsidRDefault="00847523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847523" w:rsidRDefault="00847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BA7" w14:textId="77777777" w:rsidR="00847523" w:rsidRDefault="00847523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1675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05F504A" w14:textId="77777777" w:rsidR="00847523" w:rsidRDefault="00847523" w:rsidP="00C45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E05E" w14:textId="77777777" w:rsidR="00764320" w:rsidRDefault="00764320" w:rsidP="00D95C76">
      <w:r>
        <w:separator/>
      </w:r>
    </w:p>
  </w:footnote>
  <w:footnote w:type="continuationSeparator" w:id="0">
    <w:p w14:paraId="14CCBB5F" w14:textId="77777777" w:rsidR="00764320" w:rsidRDefault="00764320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0B74" w14:textId="77777777" w:rsidR="00847523" w:rsidRDefault="00847523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CC3BF1"/>
    <w:multiLevelType w:val="hybridMultilevel"/>
    <w:tmpl w:val="6D98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57280">
    <w:abstractNumId w:val="10"/>
  </w:num>
  <w:num w:numId="2" w16cid:durableId="1642810486">
    <w:abstractNumId w:val="17"/>
  </w:num>
  <w:num w:numId="3" w16cid:durableId="1057128384">
    <w:abstractNumId w:val="15"/>
  </w:num>
  <w:num w:numId="4" w16cid:durableId="1642224024">
    <w:abstractNumId w:val="3"/>
  </w:num>
  <w:num w:numId="5" w16cid:durableId="256328741">
    <w:abstractNumId w:val="20"/>
  </w:num>
  <w:num w:numId="6" w16cid:durableId="690229526">
    <w:abstractNumId w:val="11"/>
  </w:num>
  <w:num w:numId="7" w16cid:durableId="145634181">
    <w:abstractNumId w:val="18"/>
  </w:num>
  <w:num w:numId="8" w16cid:durableId="1499730723">
    <w:abstractNumId w:val="22"/>
  </w:num>
  <w:num w:numId="9" w16cid:durableId="1323696196">
    <w:abstractNumId w:val="14"/>
  </w:num>
  <w:num w:numId="10" w16cid:durableId="403138684">
    <w:abstractNumId w:val="26"/>
  </w:num>
  <w:num w:numId="11" w16cid:durableId="999236332">
    <w:abstractNumId w:val="19"/>
  </w:num>
  <w:num w:numId="12" w16cid:durableId="659501042">
    <w:abstractNumId w:val="16"/>
  </w:num>
  <w:num w:numId="13" w16cid:durableId="1048257400">
    <w:abstractNumId w:val="8"/>
  </w:num>
  <w:num w:numId="14" w16cid:durableId="2095663105">
    <w:abstractNumId w:val="7"/>
  </w:num>
  <w:num w:numId="15" w16cid:durableId="1778720614">
    <w:abstractNumId w:val="31"/>
  </w:num>
  <w:num w:numId="16" w16cid:durableId="1061758710">
    <w:abstractNumId w:val="24"/>
  </w:num>
  <w:num w:numId="17" w16cid:durableId="473571260">
    <w:abstractNumId w:val="28"/>
  </w:num>
  <w:num w:numId="18" w16cid:durableId="787890702">
    <w:abstractNumId w:val="2"/>
  </w:num>
  <w:num w:numId="19" w16cid:durableId="1082680093">
    <w:abstractNumId w:val="13"/>
  </w:num>
  <w:num w:numId="20" w16cid:durableId="2103212320">
    <w:abstractNumId w:val="4"/>
  </w:num>
  <w:num w:numId="21" w16cid:durableId="195893384">
    <w:abstractNumId w:val="6"/>
  </w:num>
  <w:num w:numId="22" w16cid:durableId="1442989154">
    <w:abstractNumId w:val="23"/>
  </w:num>
  <w:num w:numId="23" w16cid:durableId="1134979388">
    <w:abstractNumId w:val="29"/>
  </w:num>
  <w:num w:numId="24" w16cid:durableId="1630086039">
    <w:abstractNumId w:val="30"/>
  </w:num>
  <w:num w:numId="25" w16cid:durableId="1425178110">
    <w:abstractNumId w:val="5"/>
  </w:num>
  <w:num w:numId="26" w16cid:durableId="1749572459">
    <w:abstractNumId w:val="1"/>
  </w:num>
  <w:num w:numId="27" w16cid:durableId="1424883843">
    <w:abstractNumId w:val="25"/>
  </w:num>
  <w:num w:numId="28" w16cid:durableId="1801411102">
    <w:abstractNumId w:val="21"/>
  </w:num>
  <w:num w:numId="29" w16cid:durableId="1677729583">
    <w:abstractNumId w:val="12"/>
  </w:num>
  <w:num w:numId="30" w16cid:durableId="685862456">
    <w:abstractNumId w:val="9"/>
  </w:num>
  <w:num w:numId="31" w16cid:durableId="625698408">
    <w:abstractNumId w:val="0"/>
  </w:num>
  <w:num w:numId="32" w16cid:durableId="17509976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12C83"/>
    <w:rsid w:val="000238D8"/>
    <w:rsid w:val="000317DD"/>
    <w:rsid w:val="00032CD8"/>
    <w:rsid w:val="00033D16"/>
    <w:rsid w:val="00037F2E"/>
    <w:rsid w:val="00041325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437E8"/>
    <w:rsid w:val="00144D44"/>
    <w:rsid w:val="00145408"/>
    <w:rsid w:val="00145A28"/>
    <w:rsid w:val="00147423"/>
    <w:rsid w:val="00151438"/>
    <w:rsid w:val="0015360D"/>
    <w:rsid w:val="00162AB9"/>
    <w:rsid w:val="00170C7D"/>
    <w:rsid w:val="00182868"/>
    <w:rsid w:val="00182A2F"/>
    <w:rsid w:val="00185CBA"/>
    <w:rsid w:val="001A573B"/>
    <w:rsid w:val="001A60C4"/>
    <w:rsid w:val="001B1C8F"/>
    <w:rsid w:val="001F1F96"/>
    <w:rsid w:val="001F5244"/>
    <w:rsid w:val="0021522C"/>
    <w:rsid w:val="00223988"/>
    <w:rsid w:val="0024545B"/>
    <w:rsid w:val="00284EF2"/>
    <w:rsid w:val="002A7DDB"/>
    <w:rsid w:val="002C0608"/>
    <w:rsid w:val="002F7D53"/>
    <w:rsid w:val="00304A08"/>
    <w:rsid w:val="003118AA"/>
    <w:rsid w:val="00312649"/>
    <w:rsid w:val="003256C3"/>
    <w:rsid w:val="0033549E"/>
    <w:rsid w:val="0034492E"/>
    <w:rsid w:val="003462FC"/>
    <w:rsid w:val="0035318F"/>
    <w:rsid w:val="0037586B"/>
    <w:rsid w:val="00383C75"/>
    <w:rsid w:val="0038660D"/>
    <w:rsid w:val="00387626"/>
    <w:rsid w:val="00395595"/>
    <w:rsid w:val="003A668F"/>
    <w:rsid w:val="003A79A8"/>
    <w:rsid w:val="003B250E"/>
    <w:rsid w:val="003B533D"/>
    <w:rsid w:val="003C094A"/>
    <w:rsid w:val="003D73A5"/>
    <w:rsid w:val="003E12F5"/>
    <w:rsid w:val="003E1693"/>
    <w:rsid w:val="003F38AA"/>
    <w:rsid w:val="003F68C6"/>
    <w:rsid w:val="003F6F62"/>
    <w:rsid w:val="00406331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5410"/>
    <w:rsid w:val="00527D8B"/>
    <w:rsid w:val="005331DC"/>
    <w:rsid w:val="00537641"/>
    <w:rsid w:val="00546F90"/>
    <w:rsid w:val="0055279B"/>
    <w:rsid w:val="005620C2"/>
    <w:rsid w:val="00576FD7"/>
    <w:rsid w:val="0059660C"/>
    <w:rsid w:val="005A3168"/>
    <w:rsid w:val="005D5E50"/>
    <w:rsid w:val="00600ACE"/>
    <w:rsid w:val="00605085"/>
    <w:rsid w:val="006078B1"/>
    <w:rsid w:val="00612062"/>
    <w:rsid w:val="00620C7E"/>
    <w:rsid w:val="00622FA8"/>
    <w:rsid w:val="00623070"/>
    <w:rsid w:val="00626878"/>
    <w:rsid w:val="00627C0A"/>
    <w:rsid w:val="00633B44"/>
    <w:rsid w:val="00657FC6"/>
    <w:rsid w:val="00680613"/>
    <w:rsid w:val="0068133E"/>
    <w:rsid w:val="006914FF"/>
    <w:rsid w:val="00691919"/>
    <w:rsid w:val="006A690A"/>
    <w:rsid w:val="006A77FE"/>
    <w:rsid w:val="006B1F20"/>
    <w:rsid w:val="006C0B5A"/>
    <w:rsid w:val="006C56EF"/>
    <w:rsid w:val="006D6BE0"/>
    <w:rsid w:val="006E7163"/>
    <w:rsid w:val="006F3EC3"/>
    <w:rsid w:val="007203DC"/>
    <w:rsid w:val="00721C2C"/>
    <w:rsid w:val="007225AA"/>
    <w:rsid w:val="007358F6"/>
    <w:rsid w:val="0073785C"/>
    <w:rsid w:val="00743145"/>
    <w:rsid w:val="00751A42"/>
    <w:rsid w:val="00764320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6695A"/>
    <w:rsid w:val="009906E0"/>
    <w:rsid w:val="009A3FEC"/>
    <w:rsid w:val="009A7D80"/>
    <w:rsid w:val="009B4DD8"/>
    <w:rsid w:val="009B548F"/>
    <w:rsid w:val="009C02B8"/>
    <w:rsid w:val="009D5CD4"/>
    <w:rsid w:val="009F3FA0"/>
    <w:rsid w:val="009F4D5C"/>
    <w:rsid w:val="00A15BA2"/>
    <w:rsid w:val="00A35A66"/>
    <w:rsid w:val="00A5339C"/>
    <w:rsid w:val="00A550B9"/>
    <w:rsid w:val="00A569A4"/>
    <w:rsid w:val="00A60CE0"/>
    <w:rsid w:val="00A64E08"/>
    <w:rsid w:val="00A7216B"/>
    <w:rsid w:val="00A7268D"/>
    <w:rsid w:val="00A735D0"/>
    <w:rsid w:val="00A73A30"/>
    <w:rsid w:val="00A8421C"/>
    <w:rsid w:val="00A96BB0"/>
    <w:rsid w:val="00AB403C"/>
    <w:rsid w:val="00AB7013"/>
    <w:rsid w:val="00AB7EC3"/>
    <w:rsid w:val="00AC5938"/>
    <w:rsid w:val="00AD2B10"/>
    <w:rsid w:val="00AD7DA0"/>
    <w:rsid w:val="00B21230"/>
    <w:rsid w:val="00B253B0"/>
    <w:rsid w:val="00B66709"/>
    <w:rsid w:val="00B70DB7"/>
    <w:rsid w:val="00B75D62"/>
    <w:rsid w:val="00B92A06"/>
    <w:rsid w:val="00B969F0"/>
    <w:rsid w:val="00BA43A4"/>
    <w:rsid w:val="00BA593B"/>
    <w:rsid w:val="00BB3195"/>
    <w:rsid w:val="00BB5104"/>
    <w:rsid w:val="00BC1185"/>
    <w:rsid w:val="00BD68B5"/>
    <w:rsid w:val="00BD739C"/>
    <w:rsid w:val="00BE6A96"/>
    <w:rsid w:val="00BF6626"/>
    <w:rsid w:val="00C14BBC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6FD1"/>
    <w:rsid w:val="00CB1953"/>
    <w:rsid w:val="00CB1A09"/>
    <w:rsid w:val="00CB5707"/>
    <w:rsid w:val="00CC089D"/>
    <w:rsid w:val="00CE1165"/>
    <w:rsid w:val="00CF2B61"/>
    <w:rsid w:val="00D01F6D"/>
    <w:rsid w:val="00D05F9D"/>
    <w:rsid w:val="00D122FC"/>
    <w:rsid w:val="00D24D9B"/>
    <w:rsid w:val="00D24DC6"/>
    <w:rsid w:val="00D305FF"/>
    <w:rsid w:val="00D369F9"/>
    <w:rsid w:val="00D61066"/>
    <w:rsid w:val="00D635B0"/>
    <w:rsid w:val="00D67DC7"/>
    <w:rsid w:val="00D7173E"/>
    <w:rsid w:val="00D779A2"/>
    <w:rsid w:val="00D95C76"/>
    <w:rsid w:val="00DA0186"/>
    <w:rsid w:val="00DA161D"/>
    <w:rsid w:val="00DB5663"/>
    <w:rsid w:val="00DB5BE8"/>
    <w:rsid w:val="00DC56FF"/>
    <w:rsid w:val="00DD12A7"/>
    <w:rsid w:val="00DD31C1"/>
    <w:rsid w:val="00DD4CE0"/>
    <w:rsid w:val="00E03A6A"/>
    <w:rsid w:val="00E22428"/>
    <w:rsid w:val="00E3216D"/>
    <w:rsid w:val="00E361F3"/>
    <w:rsid w:val="00E47BA5"/>
    <w:rsid w:val="00E537CD"/>
    <w:rsid w:val="00E5548E"/>
    <w:rsid w:val="00E627EB"/>
    <w:rsid w:val="00E631E5"/>
    <w:rsid w:val="00E74464"/>
    <w:rsid w:val="00E76F78"/>
    <w:rsid w:val="00E86537"/>
    <w:rsid w:val="00EA12B9"/>
    <w:rsid w:val="00EA77B5"/>
    <w:rsid w:val="00EE018A"/>
    <w:rsid w:val="00EE338C"/>
    <w:rsid w:val="00EE78CE"/>
    <w:rsid w:val="00F140D9"/>
    <w:rsid w:val="00F17D50"/>
    <w:rsid w:val="00F25105"/>
    <w:rsid w:val="00F27FEF"/>
    <w:rsid w:val="00F55146"/>
    <w:rsid w:val="00F57621"/>
    <w:rsid w:val="00F64B6F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rodzina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2A1D-49E1-4D45-9886-E961DB6A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3951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Lidia Hańczuk</cp:lastModifiedBy>
  <cp:revision>12</cp:revision>
  <cp:lastPrinted>2018-02-01T09:51:00Z</cp:lastPrinted>
  <dcterms:created xsi:type="dcterms:W3CDTF">2023-01-30T11:14:00Z</dcterms:created>
  <dcterms:modified xsi:type="dcterms:W3CDTF">2023-01-31T10:49:00Z</dcterms:modified>
</cp:coreProperties>
</file>